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5B6" w:rsidRDefault="00C93953" w:rsidP="00FC0E92">
      <w:pPr>
        <w:pStyle w:val="Titre1"/>
        <w:jc w:val="center"/>
        <w:rPr>
          <w:rFonts w:ascii="Arial" w:hAnsi="Arial" w:cs="Arial"/>
          <w:color w:val="1F497D" w:themeColor="text2"/>
          <w:sz w:val="22"/>
          <w:szCs w:val="22"/>
        </w:rPr>
      </w:pPr>
      <w:bookmarkStart w:id="0" w:name="_Toc256581046"/>
      <w:r>
        <w:rPr>
          <w:rFonts w:ascii="Arial" w:hAnsi="Arial" w:cs="Arial"/>
          <w:noProof/>
          <w:color w:val="1F497D" w:themeColor="text2"/>
          <w:sz w:val="22"/>
          <w:szCs w:val="22"/>
          <w:lang w:eastAsia="fr-FR"/>
        </w:rPr>
        <w:drawing>
          <wp:inline distT="0" distB="0" distL="0" distR="0">
            <wp:extent cx="1838960" cy="1906043"/>
            <wp:effectExtent l="0" t="0" r="8890" b="0"/>
            <wp:docPr id="2" name="Image 1" descr="FCE-CFDT-logo-V_RVB-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E-CFDT-logo-V_RVB-BD.jpg"/>
                    <pic:cNvPicPr/>
                  </pic:nvPicPr>
                  <pic:blipFill>
                    <a:blip r:embed="rId8" cstate="print"/>
                    <a:stretch>
                      <a:fillRect/>
                    </a:stretch>
                  </pic:blipFill>
                  <pic:spPr>
                    <a:xfrm>
                      <a:off x="0" y="0"/>
                      <a:ext cx="1845286" cy="1912599"/>
                    </a:xfrm>
                    <a:prstGeom prst="rect">
                      <a:avLst/>
                    </a:prstGeom>
                  </pic:spPr>
                </pic:pic>
              </a:graphicData>
            </a:graphic>
          </wp:inline>
        </w:drawing>
      </w:r>
    </w:p>
    <w:p w:rsidR="00A52E5A" w:rsidRDefault="00A52E5A" w:rsidP="00341838">
      <w:pPr>
        <w:pStyle w:val="Titre1"/>
        <w:jc w:val="center"/>
        <w:rPr>
          <w:rFonts w:ascii="Arial" w:hAnsi="Arial" w:cs="Arial"/>
          <w:color w:val="1F497D" w:themeColor="text2"/>
          <w:sz w:val="22"/>
          <w:szCs w:val="22"/>
        </w:rPr>
      </w:pPr>
      <w:r w:rsidRPr="00ED7657">
        <w:rPr>
          <w:rFonts w:ascii="Arial" w:hAnsi="Arial" w:cs="Arial"/>
          <w:color w:val="1F497D" w:themeColor="text2"/>
          <w:sz w:val="22"/>
          <w:szCs w:val="22"/>
        </w:rPr>
        <w:t>ACTU</w:t>
      </w:r>
      <w:r w:rsidR="00824942">
        <w:rPr>
          <w:rFonts w:ascii="Arial" w:hAnsi="Arial" w:cs="Arial"/>
          <w:color w:val="1F497D" w:themeColor="text2"/>
          <w:sz w:val="22"/>
          <w:szCs w:val="22"/>
        </w:rPr>
        <w:t>ALITES</w:t>
      </w:r>
      <w:r w:rsidRPr="00ED7657">
        <w:rPr>
          <w:rFonts w:ascii="Arial" w:hAnsi="Arial" w:cs="Arial"/>
          <w:color w:val="1F497D" w:themeColor="text2"/>
          <w:sz w:val="22"/>
          <w:szCs w:val="22"/>
        </w:rPr>
        <w:t xml:space="preserve"> JURIDIQUE</w:t>
      </w:r>
      <w:r w:rsidR="00824942">
        <w:rPr>
          <w:rFonts w:ascii="Arial" w:hAnsi="Arial" w:cs="Arial"/>
          <w:color w:val="1F497D" w:themeColor="text2"/>
          <w:sz w:val="22"/>
          <w:szCs w:val="22"/>
        </w:rPr>
        <w:t>S</w:t>
      </w:r>
      <w:r w:rsidRPr="00ED7657">
        <w:rPr>
          <w:rFonts w:ascii="Arial" w:hAnsi="Arial" w:cs="Arial"/>
          <w:color w:val="1F497D" w:themeColor="text2"/>
          <w:sz w:val="22"/>
          <w:szCs w:val="22"/>
        </w:rPr>
        <w:t xml:space="preserve"> – </w:t>
      </w:r>
      <w:r w:rsidR="00EE71DE">
        <w:rPr>
          <w:rFonts w:ascii="Arial" w:hAnsi="Arial" w:cs="Arial"/>
          <w:color w:val="1F497D" w:themeColor="text2"/>
          <w:sz w:val="22"/>
          <w:szCs w:val="22"/>
        </w:rPr>
        <w:t>1</w:t>
      </w:r>
      <w:r w:rsidR="00EE71DE" w:rsidRPr="00EE71DE">
        <w:rPr>
          <w:rFonts w:ascii="Arial" w:hAnsi="Arial" w:cs="Arial"/>
          <w:color w:val="1F497D" w:themeColor="text2"/>
          <w:sz w:val="22"/>
          <w:szCs w:val="22"/>
          <w:vertAlign w:val="superscript"/>
        </w:rPr>
        <w:t>er</w:t>
      </w:r>
      <w:r w:rsidR="00EE71DE">
        <w:rPr>
          <w:rFonts w:ascii="Arial" w:hAnsi="Arial" w:cs="Arial"/>
          <w:color w:val="1F497D" w:themeColor="text2"/>
          <w:sz w:val="22"/>
          <w:szCs w:val="22"/>
        </w:rPr>
        <w:t xml:space="preserve"> trimestre 2015</w:t>
      </w:r>
    </w:p>
    <w:p w:rsidR="00DA2A55" w:rsidRDefault="00DA2A55" w:rsidP="00DA2A55"/>
    <w:p w:rsidR="00F02ECB" w:rsidRPr="00ED7657" w:rsidRDefault="00F02ECB" w:rsidP="00341838">
      <w:pPr>
        <w:pStyle w:val="Titre1"/>
        <w:jc w:val="center"/>
        <w:rPr>
          <w:rFonts w:ascii="Arial" w:hAnsi="Arial" w:cs="Arial"/>
          <w:color w:val="1F497D" w:themeColor="text2"/>
          <w:sz w:val="22"/>
          <w:szCs w:val="22"/>
        </w:rPr>
      </w:pPr>
      <w:r w:rsidRPr="00ED7657">
        <w:rPr>
          <w:rFonts w:ascii="Arial" w:hAnsi="Arial" w:cs="Arial"/>
          <w:color w:val="1F497D" w:themeColor="text2"/>
          <w:sz w:val="22"/>
          <w:szCs w:val="22"/>
        </w:rPr>
        <w:t xml:space="preserve">REPRESENTATIVITE </w:t>
      </w:r>
      <w:r w:rsidR="00393787">
        <w:rPr>
          <w:rFonts w:ascii="Arial" w:hAnsi="Arial" w:cs="Arial"/>
          <w:color w:val="1F497D" w:themeColor="text2"/>
          <w:sz w:val="22"/>
          <w:szCs w:val="22"/>
        </w:rPr>
        <w:t xml:space="preserve"> ET AUTRES THEMES</w:t>
      </w:r>
      <w:r w:rsidRPr="00ED7657">
        <w:rPr>
          <w:rFonts w:ascii="Arial" w:hAnsi="Arial" w:cs="Arial"/>
          <w:color w:val="1F497D" w:themeColor="text2"/>
          <w:sz w:val="22"/>
          <w:szCs w:val="22"/>
        </w:rPr>
        <w:t xml:space="preserve">- </w:t>
      </w:r>
      <w:r w:rsidRPr="00824942">
        <w:rPr>
          <w:rFonts w:ascii="Arial" w:hAnsi="Arial" w:cs="Arial"/>
          <w:color w:val="1F497D" w:themeColor="text2"/>
          <w:sz w:val="22"/>
          <w:szCs w:val="22"/>
          <w:highlight w:val="yellow"/>
        </w:rPr>
        <w:t>DECISIONS DE JUSTICE</w:t>
      </w:r>
    </w:p>
    <w:bookmarkEnd w:id="0"/>
    <w:p w:rsidR="00F02ECB" w:rsidRPr="00ED7657" w:rsidRDefault="00F02ECB" w:rsidP="00F02ECB">
      <w:pPr>
        <w:rPr>
          <w:rFonts w:ascii="Arial" w:hAnsi="Arial" w:cs="Arial"/>
          <w:b/>
          <w:color w:val="1F497D" w:themeColor="text2"/>
        </w:rPr>
      </w:pPr>
    </w:p>
    <w:tbl>
      <w:tblPr>
        <w:tblStyle w:val="Grilledutableau"/>
        <w:tblW w:w="14488" w:type="dxa"/>
        <w:tblInd w:w="-318" w:type="dxa"/>
        <w:tblLook w:val="04A0" w:firstRow="1" w:lastRow="0" w:firstColumn="1" w:lastColumn="0" w:noHBand="0" w:noVBand="1"/>
      </w:tblPr>
      <w:tblGrid>
        <w:gridCol w:w="2737"/>
        <w:gridCol w:w="1813"/>
        <w:gridCol w:w="4594"/>
        <w:gridCol w:w="5344"/>
      </w:tblGrid>
      <w:tr w:rsidR="00F02ECB" w:rsidRPr="00ED7657" w:rsidTr="006718D4">
        <w:tc>
          <w:tcPr>
            <w:tcW w:w="2737" w:type="dxa"/>
          </w:tcPr>
          <w:p w:rsidR="00F02ECB" w:rsidRPr="00ED7657" w:rsidRDefault="00F02ECB" w:rsidP="007B389E">
            <w:pPr>
              <w:rPr>
                <w:rFonts w:ascii="Arial" w:hAnsi="Arial" w:cs="Arial"/>
                <w:b/>
                <w:color w:val="1F497D" w:themeColor="text2"/>
              </w:rPr>
            </w:pPr>
            <w:r w:rsidRPr="00ED7657">
              <w:rPr>
                <w:rFonts w:ascii="Arial" w:hAnsi="Arial" w:cs="Arial"/>
                <w:b/>
                <w:color w:val="1F497D" w:themeColor="text2"/>
              </w:rPr>
              <w:t>Thèmes</w:t>
            </w:r>
          </w:p>
        </w:tc>
        <w:tc>
          <w:tcPr>
            <w:tcW w:w="1813" w:type="dxa"/>
          </w:tcPr>
          <w:p w:rsidR="00F02ECB" w:rsidRPr="00ED7657" w:rsidRDefault="00F02ECB" w:rsidP="007B389E">
            <w:pPr>
              <w:rPr>
                <w:rFonts w:ascii="Arial" w:hAnsi="Arial" w:cs="Arial"/>
                <w:b/>
                <w:color w:val="1F497D" w:themeColor="text2"/>
              </w:rPr>
            </w:pPr>
            <w:r w:rsidRPr="00ED7657">
              <w:rPr>
                <w:rFonts w:ascii="Arial" w:hAnsi="Arial" w:cs="Arial"/>
                <w:b/>
                <w:color w:val="1F497D" w:themeColor="text2"/>
              </w:rPr>
              <w:t xml:space="preserve">Juridiction / date / parties </w:t>
            </w:r>
          </w:p>
        </w:tc>
        <w:tc>
          <w:tcPr>
            <w:tcW w:w="4594" w:type="dxa"/>
          </w:tcPr>
          <w:p w:rsidR="00F02ECB" w:rsidRPr="00ED7657" w:rsidRDefault="003B1608" w:rsidP="003B1608">
            <w:pPr>
              <w:rPr>
                <w:rFonts w:ascii="Arial" w:hAnsi="Arial" w:cs="Arial"/>
                <w:b/>
                <w:color w:val="1F497D" w:themeColor="text2"/>
              </w:rPr>
            </w:pPr>
            <w:r>
              <w:rPr>
                <w:rFonts w:ascii="Arial" w:hAnsi="Arial" w:cs="Arial"/>
                <w:b/>
                <w:color w:val="1F497D" w:themeColor="text2"/>
              </w:rPr>
              <w:t>LE FAIT JURIDIQUE – LA QUESTION JURIDIQUE</w:t>
            </w:r>
          </w:p>
        </w:tc>
        <w:tc>
          <w:tcPr>
            <w:tcW w:w="5344" w:type="dxa"/>
          </w:tcPr>
          <w:p w:rsidR="00F02ECB" w:rsidRPr="00ED7657" w:rsidRDefault="00F02ECB" w:rsidP="007B389E">
            <w:pPr>
              <w:rPr>
                <w:rFonts w:ascii="Arial" w:hAnsi="Arial" w:cs="Arial"/>
                <w:b/>
                <w:color w:val="1F497D" w:themeColor="text2"/>
              </w:rPr>
            </w:pPr>
            <w:r w:rsidRPr="00ED7657">
              <w:rPr>
                <w:rFonts w:ascii="Arial" w:hAnsi="Arial" w:cs="Arial"/>
                <w:b/>
                <w:color w:val="1F497D" w:themeColor="text2"/>
              </w:rPr>
              <w:t xml:space="preserve">Réponse </w:t>
            </w:r>
          </w:p>
        </w:tc>
      </w:tr>
      <w:tr w:rsidR="004A4654" w:rsidRPr="00ED7657" w:rsidTr="006718D4">
        <w:trPr>
          <w:trHeight w:val="810"/>
        </w:trPr>
        <w:tc>
          <w:tcPr>
            <w:tcW w:w="2737" w:type="dxa"/>
          </w:tcPr>
          <w:p w:rsidR="00D542C9" w:rsidRPr="001E129D" w:rsidRDefault="005161DF" w:rsidP="00D542C9">
            <w:pPr>
              <w:rPr>
                <w:rFonts w:ascii="Arial" w:hAnsi="Arial" w:cs="Arial"/>
                <w:b/>
                <w:color w:val="1F497D" w:themeColor="text2"/>
                <w:sz w:val="24"/>
                <w:szCs w:val="24"/>
              </w:rPr>
            </w:pPr>
            <w:r w:rsidRPr="001E129D">
              <w:rPr>
                <w:rFonts w:ascii="Arial" w:hAnsi="Arial" w:cs="Arial"/>
                <w:b/>
                <w:color w:val="1F497D" w:themeColor="text2"/>
                <w:sz w:val="24"/>
                <w:szCs w:val="24"/>
              </w:rPr>
              <w:t>CONTENTIEUX ELECTORAL</w:t>
            </w:r>
          </w:p>
          <w:p w:rsidR="005161DF" w:rsidRPr="001E129D" w:rsidRDefault="005161DF" w:rsidP="00D542C9">
            <w:pPr>
              <w:rPr>
                <w:rFonts w:ascii="Arial" w:hAnsi="Arial" w:cs="Arial"/>
                <w:b/>
                <w:color w:val="1F497D" w:themeColor="text2"/>
                <w:sz w:val="24"/>
                <w:szCs w:val="24"/>
              </w:rPr>
            </w:pPr>
          </w:p>
          <w:p w:rsidR="005161DF" w:rsidRPr="00A76761" w:rsidRDefault="005161DF" w:rsidP="00D542C9">
            <w:pPr>
              <w:rPr>
                <w:rFonts w:ascii="Arial" w:hAnsi="Arial" w:cs="Arial"/>
                <w:color w:val="1F497D" w:themeColor="text2"/>
                <w:sz w:val="24"/>
                <w:szCs w:val="24"/>
              </w:rPr>
            </w:pPr>
            <w:r w:rsidRPr="001E129D">
              <w:rPr>
                <w:rFonts w:ascii="Arial" w:hAnsi="Arial" w:cs="Arial"/>
                <w:b/>
                <w:color w:val="1F497D" w:themeColor="text2"/>
                <w:sz w:val="24"/>
                <w:szCs w:val="24"/>
              </w:rPr>
              <w:t>CONVOCATION DES NON ELUS</w:t>
            </w:r>
          </w:p>
        </w:tc>
        <w:tc>
          <w:tcPr>
            <w:tcW w:w="1813" w:type="dxa"/>
          </w:tcPr>
          <w:p w:rsidR="001D3D48" w:rsidRDefault="005161DF" w:rsidP="008057A0">
            <w:pPr>
              <w:rPr>
                <w:rFonts w:ascii="Arial" w:hAnsi="Arial" w:cs="Arial"/>
                <w:color w:val="1F497D" w:themeColor="text2"/>
                <w:sz w:val="24"/>
                <w:szCs w:val="24"/>
              </w:rPr>
            </w:pPr>
            <w:r>
              <w:rPr>
                <w:rFonts w:ascii="Arial" w:hAnsi="Arial" w:cs="Arial"/>
                <w:color w:val="1F497D" w:themeColor="text2"/>
                <w:sz w:val="24"/>
                <w:szCs w:val="24"/>
              </w:rPr>
              <w:t>Cassation Sociale du 28 janvier 2015</w:t>
            </w:r>
          </w:p>
          <w:p w:rsidR="005161DF" w:rsidRDefault="005161DF" w:rsidP="008057A0">
            <w:pPr>
              <w:rPr>
                <w:rFonts w:ascii="Arial" w:hAnsi="Arial" w:cs="Arial"/>
                <w:color w:val="1F497D" w:themeColor="text2"/>
                <w:sz w:val="24"/>
                <w:szCs w:val="24"/>
              </w:rPr>
            </w:pPr>
          </w:p>
          <w:p w:rsidR="005161DF" w:rsidRPr="00A76761" w:rsidRDefault="005161DF" w:rsidP="008057A0">
            <w:pPr>
              <w:rPr>
                <w:rFonts w:ascii="Arial" w:hAnsi="Arial" w:cs="Arial"/>
                <w:color w:val="1F497D" w:themeColor="text2"/>
                <w:sz w:val="24"/>
                <w:szCs w:val="24"/>
              </w:rPr>
            </w:pPr>
            <w:r>
              <w:rPr>
                <w:rFonts w:ascii="Arial" w:hAnsi="Arial" w:cs="Arial"/>
                <w:color w:val="1F497D" w:themeColor="text2"/>
                <w:sz w:val="24"/>
                <w:szCs w:val="24"/>
              </w:rPr>
              <w:t>N° 14-60.423</w:t>
            </w:r>
          </w:p>
        </w:tc>
        <w:tc>
          <w:tcPr>
            <w:tcW w:w="4594" w:type="dxa"/>
          </w:tcPr>
          <w:p w:rsidR="00035726" w:rsidRPr="003B1608" w:rsidRDefault="00727BAF" w:rsidP="005161DF">
            <w:pPr>
              <w:rPr>
                <w:rFonts w:ascii="Arial" w:hAnsi="Arial" w:cs="Arial"/>
                <w:color w:val="1F497D" w:themeColor="text2"/>
                <w:sz w:val="24"/>
                <w:szCs w:val="24"/>
              </w:rPr>
            </w:pPr>
            <w:r w:rsidRPr="003B1608">
              <w:rPr>
                <w:rFonts w:ascii="Arial" w:hAnsi="Arial" w:cs="Arial"/>
                <w:color w:val="1F497D" w:themeColor="text2"/>
                <w:sz w:val="24"/>
                <w:szCs w:val="24"/>
              </w:rPr>
              <w:t>Suite à un contentieux électoral, des candidats non élus contestent la décision du juge d’instance pour « défaut de convocation » à l’audience.</w:t>
            </w:r>
          </w:p>
          <w:p w:rsidR="00727BAF" w:rsidRPr="001A7EA8" w:rsidRDefault="00727BAF" w:rsidP="005161DF">
            <w:pPr>
              <w:rPr>
                <w:rFonts w:ascii="Arial" w:hAnsi="Arial" w:cs="Arial"/>
                <w:color w:val="000000" w:themeColor="text1"/>
                <w:sz w:val="24"/>
                <w:szCs w:val="24"/>
              </w:rPr>
            </w:pPr>
          </w:p>
          <w:p w:rsidR="00727BAF" w:rsidRPr="0023386F" w:rsidRDefault="0023386F" w:rsidP="005161DF">
            <w:pPr>
              <w:rPr>
                <w:rFonts w:ascii="Arial" w:hAnsi="Arial" w:cs="Arial"/>
                <w:color w:val="FF0000"/>
                <w:sz w:val="24"/>
                <w:szCs w:val="24"/>
              </w:rPr>
            </w:pPr>
            <w:r w:rsidRPr="0023386F">
              <w:rPr>
                <w:rFonts w:ascii="Arial" w:hAnsi="Arial" w:cs="Arial"/>
                <w:color w:val="FF0000"/>
                <w:sz w:val="24"/>
                <w:szCs w:val="24"/>
              </w:rPr>
              <w:t>Qui le juge d’instance doit il convoquer à l’audience portant sur un conflit électoral ?</w:t>
            </w:r>
          </w:p>
          <w:p w:rsidR="00035726" w:rsidRPr="001A7EA8" w:rsidRDefault="00035726" w:rsidP="00035726">
            <w:pPr>
              <w:ind w:left="360"/>
              <w:rPr>
                <w:rFonts w:ascii="Arial" w:hAnsi="Arial" w:cs="Arial"/>
                <w:color w:val="000000" w:themeColor="text1"/>
                <w:sz w:val="24"/>
                <w:szCs w:val="24"/>
              </w:rPr>
            </w:pPr>
          </w:p>
          <w:p w:rsidR="00035726" w:rsidRPr="00A76761" w:rsidRDefault="00035726" w:rsidP="006718D4">
            <w:pPr>
              <w:rPr>
                <w:rFonts w:ascii="Arial" w:hAnsi="Arial" w:cs="Arial"/>
                <w:color w:val="FF0000"/>
                <w:sz w:val="24"/>
                <w:szCs w:val="24"/>
              </w:rPr>
            </w:pPr>
          </w:p>
        </w:tc>
        <w:tc>
          <w:tcPr>
            <w:tcW w:w="5344" w:type="dxa"/>
          </w:tcPr>
          <w:p w:rsidR="00F24844" w:rsidRPr="003B1608" w:rsidRDefault="00727BAF" w:rsidP="00727BAF">
            <w:pPr>
              <w:rPr>
                <w:rFonts w:ascii="Arial" w:hAnsi="Arial" w:cs="Arial"/>
                <w:color w:val="1F497D" w:themeColor="text2"/>
                <w:sz w:val="24"/>
                <w:szCs w:val="24"/>
              </w:rPr>
            </w:pPr>
            <w:r w:rsidRPr="003B1608">
              <w:rPr>
                <w:rFonts w:ascii="Arial" w:hAnsi="Arial" w:cs="Arial"/>
                <w:color w:val="1F497D" w:themeColor="text2"/>
                <w:sz w:val="24"/>
                <w:szCs w:val="24"/>
              </w:rPr>
              <w:t>Le code du travail énonce que le juge d’instance doit convoquer à l’audience «</w:t>
            </w:r>
            <w:r w:rsidRPr="002233AC">
              <w:rPr>
                <w:rFonts w:ascii="Arial" w:hAnsi="Arial" w:cs="Arial"/>
                <w:i/>
                <w:color w:val="1F497D" w:themeColor="text2"/>
                <w:sz w:val="24"/>
                <w:szCs w:val="24"/>
              </w:rPr>
              <w:t> toutes les parties intéressées (article R 2324-25 du code du travail)</w:t>
            </w:r>
            <w:r w:rsidR="002233AC" w:rsidRPr="002233AC">
              <w:rPr>
                <w:rFonts w:ascii="Arial" w:hAnsi="Arial" w:cs="Arial"/>
                <w:i/>
                <w:color w:val="1F497D" w:themeColor="text2"/>
                <w:sz w:val="24"/>
                <w:szCs w:val="24"/>
              </w:rPr>
              <w:t> </w:t>
            </w:r>
            <w:r w:rsidR="002233AC">
              <w:rPr>
                <w:rFonts w:ascii="Arial" w:hAnsi="Arial" w:cs="Arial"/>
                <w:color w:val="1F497D" w:themeColor="text2"/>
                <w:sz w:val="24"/>
                <w:szCs w:val="24"/>
              </w:rPr>
              <w:t>»</w:t>
            </w:r>
            <w:r w:rsidRPr="003B1608">
              <w:rPr>
                <w:rFonts w:ascii="Arial" w:hAnsi="Arial" w:cs="Arial"/>
                <w:color w:val="1F497D" w:themeColor="text2"/>
                <w:sz w:val="24"/>
                <w:szCs w:val="24"/>
              </w:rPr>
              <w:t>.</w:t>
            </w:r>
          </w:p>
          <w:p w:rsidR="00727BAF" w:rsidRPr="003B1608" w:rsidRDefault="00727BAF" w:rsidP="00727BAF">
            <w:pPr>
              <w:rPr>
                <w:rFonts w:ascii="Arial" w:hAnsi="Arial" w:cs="Arial"/>
                <w:color w:val="1F497D" w:themeColor="text2"/>
                <w:sz w:val="24"/>
                <w:szCs w:val="24"/>
              </w:rPr>
            </w:pPr>
          </w:p>
          <w:p w:rsidR="00727BAF" w:rsidRPr="003B1608" w:rsidRDefault="00727BAF" w:rsidP="00727BAF">
            <w:pPr>
              <w:rPr>
                <w:rFonts w:ascii="Arial" w:hAnsi="Arial" w:cs="Arial"/>
                <w:color w:val="1F497D" w:themeColor="text2"/>
                <w:sz w:val="24"/>
                <w:szCs w:val="24"/>
              </w:rPr>
            </w:pPr>
            <w:r w:rsidRPr="003B1608">
              <w:rPr>
                <w:rFonts w:ascii="Arial" w:hAnsi="Arial" w:cs="Arial"/>
                <w:color w:val="1F497D" w:themeColor="text2"/>
                <w:sz w:val="24"/>
                <w:szCs w:val="24"/>
              </w:rPr>
              <w:t>Ainsi doivent être convoqués :</w:t>
            </w:r>
          </w:p>
          <w:p w:rsidR="00727BAF" w:rsidRPr="003B1608" w:rsidRDefault="00727BAF" w:rsidP="00727BAF">
            <w:pPr>
              <w:pStyle w:val="Paragraphedeliste"/>
              <w:numPr>
                <w:ilvl w:val="0"/>
                <w:numId w:val="3"/>
              </w:numPr>
              <w:rPr>
                <w:rFonts w:ascii="Arial" w:hAnsi="Arial" w:cs="Arial"/>
                <w:color w:val="1F497D" w:themeColor="text2"/>
                <w:sz w:val="24"/>
                <w:szCs w:val="24"/>
              </w:rPr>
            </w:pPr>
            <w:r w:rsidRPr="003B1608">
              <w:rPr>
                <w:rFonts w:ascii="Arial" w:hAnsi="Arial" w:cs="Arial"/>
                <w:color w:val="1F497D" w:themeColor="text2"/>
                <w:sz w:val="24"/>
                <w:szCs w:val="24"/>
              </w:rPr>
              <w:t>L’employeur</w:t>
            </w:r>
          </w:p>
          <w:p w:rsidR="00727BAF" w:rsidRPr="003B1608" w:rsidRDefault="00727BAF" w:rsidP="00727BAF">
            <w:pPr>
              <w:pStyle w:val="Paragraphedeliste"/>
              <w:numPr>
                <w:ilvl w:val="0"/>
                <w:numId w:val="3"/>
              </w:numPr>
              <w:rPr>
                <w:rFonts w:ascii="Arial" w:hAnsi="Arial" w:cs="Arial"/>
                <w:color w:val="1F497D" w:themeColor="text2"/>
                <w:sz w:val="24"/>
                <w:szCs w:val="24"/>
              </w:rPr>
            </w:pPr>
            <w:r w:rsidRPr="003B1608">
              <w:rPr>
                <w:rFonts w:ascii="Arial" w:hAnsi="Arial" w:cs="Arial"/>
                <w:color w:val="1F497D" w:themeColor="text2"/>
                <w:sz w:val="24"/>
                <w:szCs w:val="24"/>
              </w:rPr>
              <w:t xml:space="preserve">Les OS signataires de l’accord préélectoral </w:t>
            </w:r>
          </w:p>
          <w:p w:rsidR="00727BAF" w:rsidRPr="003B1608" w:rsidRDefault="00727BAF" w:rsidP="00727BAF">
            <w:pPr>
              <w:pStyle w:val="Paragraphedeliste"/>
              <w:numPr>
                <w:ilvl w:val="0"/>
                <w:numId w:val="3"/>
              </w:numPr>
              <w:rPr>
                <w:rFonts w:ascii="Arial" w:hAnsi="Arial" w:cs="Arial"/>
                <w:color w:val="1F497D" w:themeColor="text2"/>
                <w:sz w:val="24"/>
                <w:szCs w:val="24"/>
              </w:rPr>
            </w:pPr>
            <w:r w:rsidRPr="003B1608">
              <w:rPr>
                <w:rFonts w:ascii="Arial" w:hAnsi="Arial" w:cs="Arial"/>
                <w:color w:val="1F497D" w:themeColor="text2"/>
                <w:sz w:val="24"/>
                <w:szCs w:val="24"/>
              </w:rPr>
              <w:t>Les candidats élus</w:t>
            </w:r>
          </w:p>
          <w:p w:rsidR="00727BAF" w:rsidRDefault="00727BAF" w:rsidP="00727BAF">
            <w:pPr>
              <w:rPr>
                <w:rFonts w:ascii="Arial" w:hAnsi="Arial" w:cs="Arial"/>
                <w:color w:val="FF0000"/>
                <w:sz w:val="24"/>
                <w:szCs w:val="24"/>
              </w:rPr>
            </w:pPr>
          </w:p>
          <w:p w:rsidR="00727BAF" w:rsidRPr="00727BAF" w:rsidRDefault="00727BAF" w:rsidP="00727BAF">
            <w:pPr>
              <w:rPr>
                <w:rFonts w:ascii="Arial" w:hAnsi="Arial" w:cs="Arial"/>
                <w:color w:val="FF0000"/>
                <w:sz w:val="24"/>
                <w:szCs w:val="24"/>
              </w:rPr>
            </w:pPr>
            <w:r w:rsidRPr="003B1608">
              <w:rPr>
                <w:rFonts w:ascii="Arial" w:hAnsi="Arial" w:cs="Arial"/>
                <w:color w:val="1F497D" w:themeColor="text2"/>
                <w:sz w:val="24"/>
                <w:szCs w:val="24"/>
              </w:rPr>
              <w:t xml:space="preserve">En revanche la Cour de Cassation précise dans cet arrêt que </w:t>
            </w:r>
            <w:r w:rsidR="002233AC">
              <w:rPr>
                <w:rFonts w:ascii="Arial" w:hAnsi="Arial" w:cs="Arial"/>
                <w:color w:val="FF0000"/>
                <w:sz w:val="24"/>
                <w:szCs w:val="24"/>
              </w:rPr>
              <w:t>les candidats non élus ne sont pas parties</w:t>
            </w:r>
            <w:r>
              <w:rPr>
                <w:rFonts w:ascii="Arial" w:hAnsi="Arial" w:cs="Arial"/>
                <w:color w:val="FF0000"/>
                <w:sz w:val="24"/>
                <w:szCs w:val="24"/>
              </w:rPr>
              <w:t xml:space="preserve"> intéressées au litige et n’ont donc pas à être avertis par le juge de la date de l’audience.</w:t>
            </w:r>
          </w:p>
          <w:p w:rsidR="00727AF8" w:rsidRPr="00035726" w:rsidRDefault="00727AF8" w:rsidP="00035726">
            <w:pPr>
              <w:rPr>
                <w:rFonts w:ascii="Arial" w:hAnsi="Arial" w:cs="Arial"/>
                <w:color w:val="1F497D" w:themeColor="text2"/>
                <w:sz w:val="24"/>
                <w:szCs w:val="24"/>
              </w:rPr>
            </w:pPr>
          </w:p>
        </w:tc>
      </w:tr>
      <w:tr w:rsidR="00727AF8" w:rsidRPr="00ED7657" w:rsidTr="006718D4">
        <w:trPr>
          <w:trHeight w:val="810"/>
        </w:trPr>
        <w:tc>
          <w:tcPr>
            <w:tcW w:w="2737" w:type="dxa"/>
          </w:tcPr>
          <w:p w:rsidR="00933BA6" w:rsidRDefault="00933BA6" w:rsidP="00825452">
            <w:pPr>
              <w:rPr>
                <w:rFonts w:ascii="Arial" w:hAnsi="Arial" w:cs="Arial"/>
                <w:color w:val="1F497D" w:themeColor="text2"/>
                <w:sz w:val="24"/>
                <w:szCs w:val="24"/>
              </w:rPr>
            </w:pPr>
          </w:p>
          <w:p w:rsidR="00933BA6" w:rsidRDefault="00933BA6" w:rsidP="00825452">
            <w:pPr>
              <w:rPr>
                <w:rFonts w:ascii="Arial" w:hAnsi="Arial" w:cs="Arial"/>
                <w:color w:val="1F497D" w:themeColor="text2"/>
                <w:sz w:val="24"/>
                <w:szCs w:val="24"/>
              </w:rPr>
            </w:pPr>
          </w:p>
          <w:p w:rsidR="00E446C9" w:rsidRPr="001E129D" w:rsidRDefault="00E446C9" w:rsidP="00825452">
            <w:pPr>
              <w:rPr>
                <w:rFonts w:ascii="Arial" w:hAnsi="Arial" w:cs="Arial"/>
                <w:b/>
                <w:color w:val="1F497D" w:themeColor="text2"/>
                <w:sz w:val="24"/>
                <w:szCs w:val="24"/>
              </w:rPr>
            </w:pPr>
          </w:p>
          <w:p w:rsidR="00E446C9" w:rsidRDefault="00E446C9" w:rsidP="00825452">
            <w:pPr>
              <w:rPr>
                <w:rFonts w:ascii="Arial" w:hAnsi="Arial" w:cs="Arial"/>
                <w:b/>
                <w:color w:val="1F497D" w:themeColor="text2"/>
                <w:sz w:val="24"/>
                <w:szCs w:val="24"/>
              </w:rPr>
            </w:pPr>
            <w:r w:rsidRPr="001E129D">
              <w:rPr>
                <w:rFonts w:ascii="Arial" w:hAnsi="Arial" w:cs="Arial"/>
                <w:b/>
                <w:color w:val="1F497D" w:themeColor="text2"/>
                <w:sz w:val="24"/>
                <w:szCs w:val="24"/>
              </w:rPr>
              <w:t>SYNDICAT</w:t>
            </w:r>
          </w:p>
          <w:p w:rsidR="00775C66" w:rsidRDefault="00775C66" w:rsidP="00825452">
            <w:pPr>
              <w:rPr>
                <w:rFonts w:ascii="Arial" w:hAnsi="Arial" w:cs="Arial"/>
                <w:b/>
                <w:color w:val="1F497D" w:themeColor="text2"/>
                <w:sz w:val="24"/>
                <w:szCs w:val="24"/>
              </w:rPr>
            </w:pPr>
          </w:p>
          <w:p w:rsidR="00775C66" w:rsidRPr="001E129D" w:rsidRDefault="00775C66" w:rsidP="00775C66">
            <w:pPr>
              <w:rPr>
                <w:rFonts w:ascii="Arial" w:hAnsi="Arial" w:cs="Arial"/>
                <w:b/>
                <w:color w:val="1F497D" w:themeColor="text2"/>
                <w:sz w:val="24"/>
                <w:szCs w:val="24"/>
              </w:rPr>
            </w:pPr>
            <w:r w:rsidRPr="001E129D">
              <w:rPr>
                <w:rFonts w:ascii="Arial" w:hAnsi="Arial" w:cs="Arial"/>
                <w:b/>
                <w:color w:val="1F497D" w:themeColor="text2"/>
                <w:sz w:val="24"/>
                <w:szCs w:val="24"/>
              </w:rPr>
              <w:t>CALCUL DE L’EFFECTIF</w:t>
            </w:r>
          </w:p>
          <w:p w:rsidR="00775C66" w:rsidRDefault="00775C66" w:rsidP="00825452">
            <w:pPr>
              <w:rPr>
                <w:rFonts w:ascii="Arial" w:hAnsi="Arial" w:cs="Arial"/>
                <w:b/>
                <w:color w:val="1F497D" w:themeColor="text2"/>
                <w:sz w:val="24"/>
                <w:szCs w:val="24"/>
              </w:rPr>
            </w:pPr>
          </w:p>
          <w:p w:rsidR="00775C66" w:rsidRPr="001E129D" w:rsidRDefault="00775C66" w:rsidP="00825452">
            <w:pPr>
              <w:rPr>
                <w:rFonts w:ascii="Arial" w:hAnsi="Arial" w:cs="Arial"/>
                <w:b/>
                <w:color w:val="1F497D" w:themeColor="text2"/>
                <w:sz w:val="24"/>
                <w:szCs w:val="24"/>
              </w:rPr>
            </w:pPr>
          </w:p>
          <w:p w:rsidR="00E446C9" w:rsidRPr="001E129D" w:rsidRDefault="001E129D" w:rsidP="00825452">
            <w:pPr>
              <w:rPr>
                <w:rFonts w:ascii="Arial" w:hAnsi="Arial" w:cs="Arial"/>
                <w:b/>
                <w:color w:val="1F497D" w:themeColor="text2"/>
                <w:sz w:val="24"/>
                <w:szCs w:val="24"/>
              </w:rPr>
            </w:pPr>
            <w:r w:rsidRPr="001E129D">
              <w:rPr>
                <w:rFonts w:ascii="Arial" w:hAnsi="Arial" w:cs="Arial"/>
                <w:b/>
                <w:color w:val="1F497D" w:themeColor="text2"/>
                <w:sz w:val="24"/>
                <w:szCs w:val="24"/>
              </w:rPr>
              <w:t>REQUALIFICATION DES CDD EN CDI</w:t>
            </w:r>
          </w:p>
          <w:p w:rsidR="00D542C9" w:rsidRDefault="00D542C9" w:rsidP="00825452">
            <w:pPr>
              <w:rPr>
                <w:rFonts w:ascii="Arial" w:hAnsi="Arial" w:cs="Arial"/>
                <w:color w:val="1F497D" w:themeColor="text2"/>
                <w:sz w:val="24"/>
                <w:szCs w:val="24"/>
              </w:rPr>
            </w:pPr>
          </w:p>
          <w:p w:rsidR="00D542C9" w:rsidRDefault="00D542C9" w:rsidP="00825452">
            <w:pPr>
              <w:rPr>
                <w:rFonts w:ascii="Arial" w:hAnsi="Arial" w:cs="Arial"/>
                <w:color w:val="1F497D" w:themeColor="text2"/>
                <w:sz w:val="24"/>
                <w:szCs w:val="24"/>
              </w:rPr>
            </w:pPr>
          </w:p>
          <w:p w:rsidR="00727AF8" w:rsidRDefault="00727AF8" w:rsidP="00825452">
            <w:pPr>
              <w:rPr>
                <w:rFonts w:ascii="Arial" w:hAnsi="Arial" w:cs="Arial"/>
                <w:color w:val="1F497D" w:themeColor="text2"/>
                <w:sz w:val="24"/>
                <w:szCs w:val="24"/>
              </w:rPr>
            </w:pPr>
          </w:p>
          <w:p w:rsidR="00D050EB" w:rsidRDefault="00D050EB" w:rsidP="00825452">
            <w:pPr>
              <w:rPr>
                <w:rFonts w:ascii="Arial" w:hAnsi="Arial" w:cs="Arial"/>
                <w:color w:val="1F497D" w:themeColor="text2"/>
                <w:sz w:val="24"/>
                <w:szCs w:val="24"/>
              </w:rPr>
            </w:pPr>
          </w:p>
          <w:p w:rsidR="00D050EB" w:rsidRDefault="00D050EB" w:rsidP="006718D4">
            <w:pPr>
              <w:rPr>
                <w:rFonts w:ascii="Arial" w:hAnsi="Arial" w:cs="Arial"/>
                <w:color w:val="1F497D" w:themeColor="text2"/>
                <w:sz w:val="24"/>
                <w:szCs w:val="24"/>
              </w:rPr>
            </w:pPr>
          </w:p>
        </w:tc>
        <w:tc>
          <w:tcPr>
            <w:tcW w:w="1813" w:type="dxa"/>
          </w:tcPr>
          <w:p w:rsidR="00933BA6" w:rsidRDefault="00933BA6" w:rsidP="008057A0">
            <w:pPr>
              <w:rPr>
                <w:rFonts w:ascii="Arial" w:hAnsi="Arial" w:cs="Arial"/>
                <w:color w:val="1F497D" w:themeColor="text2"/>
                <w:sz w:val="24"/>
                <w:szCs w:val="24"/>
              </w:rPr>
            </w:pPr>
          </w:p>
          <w:p w:rsidR="00933BA6" w:rsidRDefault="00933BA6" w:rsidP="008057A0">
            <w:pPr>
              <w:rPr>
                <w:rFonts w:ascii="Arial" w:hAnsi="Arial" w:cs="Arial"/>
                <w:color w:val="1F497D" w:themeColor="text2"/>
                <w:sz w:val="24"/>
                <w:szCs w:val="24"/>
              </w:rPr>
            </w:pPr>
          </w:p>
          <w:p w:rsidR="00D542C9" w:rsidRDefault="00A16A6B" w:rsidP="008057A0">
            <w:pPr>
              <w:rPr>
                <w:rFonts w:ascii="Arial" w:hAnsi="Arial" w:cs="Arial"/>
                <w:color w:val="1F497D" w:themeColor="text2"/>
                <w:sz w:val="24"/>
                <w:szCs w:val="24"/>
              </w:rPr>
            </w:pPr>
            <w:r>
              <w:rPr>
                <w:rFonts w:ascii="Arial" w:hAnsi="Arial" w:cs="Arial"/>
                <w:color w:val="1F497D" w:themeColor="text2"/>
                <w:sz w:val="24"/>
                <w:szCs w:val="24"/>
              </w:rPr>
              <w:t xml:space="preserve">Cassation sociale </w:t>
            </w:r>
          </w:p>
          <w:p w:rsidR="00A16A6B" w:rsidRDefault="00A16A6B" w:rsidP="008057A0">
            <w:pPr>
              <w:rPr>
                <w:rFonts w:ascii="Arial" w:hAnsi="Arial" w:cs="Arial"/>
                <w:color w:val="1F497D" w:themeColor="text2"/>
                <w:sz w:val="24"/>
                <w:szCs w:val="24"/>
              </w:rPr>
            </w:pPr>
            <w:r>
              <w:rPr>
                <w:rFonts w:ascii="Arial" w:hAnsi="Arial" w:cs="Arial"/>
                <w:color w:val="1F497D" w:themeColor="text2"/>
                <w:sz w:val="24"/>
                <w:szCs w:val="24"/>
              </w:rPr>
              <w:t>17 décembre 2014</w:t>
            </w:r>
          </w:p>
          <w:p w:rsidR="00A16A6B" w:rsidRDefault="00A16A6B" w:rsidP="008057A0">
            <w:pPr>
              <w:rPr>
                <w:rFonts w:ascii="Arial" w:hAnsi="Arial" w:cs="Arial"/>
                <w:color w:val="1F497D" w:themeColor="text2"/>
                <w:sz w:val="24"/>
                <w:szCs w:val="24"/>
              </w:rPr>
            </w:pPr>
            <w:r>
              <w:rPr>
                <w:rFonts w:ascii="Arial" w:hAnsi="Arial" w:cs="Arial"/>
                <w:color w:val="1F497D" w:themeColor="text2"/>
                <w:sz w:val="24"/>
                <w:szCs w:val="24"/>
              </w:rPr>
              <w:t>n° 14-13.712</w:t>
            </w:r>
          </w:p>
          <w:p w:rsidR="00D050EB" w:rsidRDefault="00D050EB" w:rsidP="006718D4">
            <w:pPr>
              <w:rPr>
                <w:rFonts w:ascii="Arial" w:hAnsi="Arial" w:cs="Arial"/>
                <w:color w:val="1F497D" w:themeColor="text2"/>
                <w:sz w:val="24"/>
                <w:szCs w:val="24"/>
              </w:rPr>
            </w:pPr>
          </w:p>
        </w:tc>
        <w:tc>
          <w:tcPr>
            <w:tcW w:w="4594" w:type="dxa"/>
          </w:tcPr>
          <w:p w:rsidR="00933BA6" w:rsidRDefault="00933BA6" w:rsidP="00E37FD7">
            <w:pPr>
              <w:rPr>
                <w:rFonts w:ascii="Arial" w:hAnsi="Arial" w:cs="Arial"/>
                <w:sz w:val="24"/>
                <w:szCs w:val="24"/>
              </w:rPr>
            </w:pPr>
          </w:p>
          <w:p w:rsidR="00933BA6" w:rsidRDefault="00933BA6" w:rsidP="00E37FD7">
            <w:pPr>
              <w:rPr>
                <w:rFonts w:ascii="Arial" w:hAnsi="Arial" w:cs="Arial"/>
                <w:sz w:val="24"/>
                <w:szCs w:val="24"/>
              </w:rPr>
            </w:pPr>
          </w:p>
          <w:p w:rsidR="00D542C9" w:rsidRPr="003B1608" w:rsidRDefault="00004756" w:rsidP="00E37FD7">
            <w:pPr>
              <w:rPr>
                <w:rFonts w:ascii="Arial" w:hAnsi="Arial" w:cs="Arial"/>
                <w:color w:val="1F497D" w:themeColor="text2"/>
                <w:sz w:val="24"/>
                <w:szCs w:val="24"/>
              </w:rPr>
            </w:pPr>
            <w:r w:rsidRPr="003B1608">
              <w:rPr>
                <w:rFonts w:ascii="Arial" w:hAnsi="Arial" w:cs="Arial"/>
                <w:color w:val="1F497D" w:themeColor="text2"/>
                <w:sz w:val="24"/>
                <w:szCs w:val="24"/>
              </w:rPr>
              <w:t>Une entreprise recours aux CDD de manière abusive.</w:t>
            </w:r>
          </w:p>
          <w:p w:rsidR="00004756" w:rsidRPr="003B1608" w:rsidRDefault="00004756" w:rsidP="00E37FD7">
            <w:pPr>
              <w:rPr>
                <w:rFonts w:ascii="Arial" w:hAnsi="Arial" w:cs="Arial"/>
                <w:color w:val="1F497D" w:themeColor="text2"/>
                <w:sz w:val="24"/>
                <w:szCs w:val="24"/>
              </w:rPr>
            </w:pPr>
          </w:p>
          <w:p w:rsidR="00004756" w:rsidRPr="003B1608" w:rsidRDefault="00004756" w:rsidP="00E37FD7">
            <w:pPr>
              <w:rPr>
                <w:rFonts w:ascii="Arial" w:hAnsi="Arial" w:cs="Arial"/>
                <w:color w:val="1F497D" w:themeColor="text2"/>
                <w:sz w:val="24"/>
                <w:szCs w:val="24"/>
              </w:rPr>
            </w:pPr>
            <w:r w:rsidRPr="003B1608">
              <w:rPr>
                <w:rFonts w:ascii="Arial" w:hAnsi="Arial" w:cs="Arial"/>
                <w:color w:val="1F497D" w:themeColor="text2"/>
                <w:sz w:val="24"/>
                <w:szCs w:val="24"/>
              </w:rPr>
              <w:t>Une OS demande au juge d’instance (juge de l’élection) de considérer que des CDD « abusifs » soient reconnus comme CDI afin de réviser le décompte des effectifs.</w:t>
            </w:r>
          </w:p>
          <w:p w:rsidR="00BE45A7" w:rsidRDefault="00BE45A7" w:rsidP="00E37FD7">
            <w:pPr>
              <w:rPr>
                <w:rFonts w:ascii="Arial" w:hAnsi="Arial" w:cs="Arial"/>
                <w:color w:val="FF0000"/>
                <w:sz w:val="24"/>
                <w:szCs w:val="24"/>
              </w:rPr>
            </w:pPr>
          </w:p>
          <w:p w:rsidR="00D542C9" w:rsidRDefault="0023386F" w:rsidP="00E37FD7">
            <w:pPr>
              <w:rPr>
                <w:rFonts w:ascii="Arial" w:hAnsi="Arial" w:cs="Arial"/>
                <w:color w:val="FF0000"/>
                <w:sz w:val="24"/>
                <w:szCs w:val="24"/>
              </w:rPr>
            </w:pPr>
            <w:r>
              <w:rPr>
                <w:rFonts w:ascii="Arial" w:hAnsi="Arial" w:cs="Arial"/>
                <w:color w:val="FF0000"/>
                <w:sz w:val="24"/>
                <w:szCs w:val="24"/>
              </w:rPr>
              <w:t>Une OS est-elle recevable à demander la requalification des CDD en CDI ?</w:t>
            </w:r>
          </w:p>
          <w:p w:rsidR="00D050EB" w:rsidRDefault="00D050EB" w:rsidP="006718D4">
            <w:pPr>
              <w:rPr>
                <w:rFonts w:ascii="Arial" w:hAnsi="Arial" w:cs="Arial"/>
                <w:color w:val="FF0000"/>
                <w:sz w:val="24"/>
                <w:szCs w:val="24"/>
              </w:rPr>
            </w:pPr>
            <w:r>
              <w:rPr>
                <w:rFonts w:ascii="Arial" w:hAnsi="Arial" w:cs="Arial"/>
                <w:color w:val="FF0000"/>
                <w:sz w:val="24"/>
                <w:szCs w:val="24"/>
              </w:rPr>
              <w:t xml:space="preserve"> </w:t>
            </w:r>
          </w:p>
        </w:tc>
        <w:tc>
          <w:tcPr>
            <w:tcW w:w="5344" w:type="dxa"/>
          </w:tcPr>
          <w:p w:rsidR="00933BA6" w:rsidRDefault="00933BA6" w:rsidP="00E37FD7">
            <w:pPr>
              <w:rPr>
                <w:rFonts w:ascii="Arial" w:hAnsi="Arial" w:cs="Arial"/>
                <w:color w:val="FF0000"/>
                <w:sz w:val="24"/>
                <w:szCs w:val="24"/>
              </w:rPr>
            </w:pPr>
          </w:p>
          <w:p w:rsidR="00933BA6" w:rsidRDefault="00933BA6" w:rsidP="00E37FD7">
            <w:pPr>
              <w:rPr>
                <w:rFonts w:ascii="Arial" w:hAnsi="Arial" w:cs="Arial"/>
                <w:color w:val="FF0000"/>
                <w:sz w:val="24"/>
                <w:szCs w:val="24"/>
              </w:rPr>
            </w:pPr>
          </w:p>
          <w:p w:rsidR="00BE45A7" w:rsidRDefault="00BE45A7" w:rsidP="00E37FD7">
            <w:pPr>
              <w:rPr>
                <w:rFonts w:ascii="Arial" w:hAnsi="Arial" w:cs="Arial"/>
                <w:sz w:val="24"/>
                <w:szCs w:val="24"/>
              </w:rPr>
            </w:pPr>
            <w:r w:rsidRPr="003B1608">
              <w:rPr>
                <w:rFonts w:ascii="Arial" w:hAnsi="Arial" w:cs="Arial"/>
                <w:color w:val="1F497D" w:themeColor="text2"/>
                <w:sz w:val="24"/>
                <w:szCs w:val="24"/>
              </w:rPr>
              <w:t xml:space="preserve">Si </w:t>
            </w:r>
            <w:r w:rsidRPr="00933BA6">
              <w:rPr>
                <w:rFonts w:ascii="Arial" w:hAnsi="Arial" w:cs="Arial"/>
                <w:color w:val="FF0000"/>
                <w:sz w:val="24"/>
                <w:szCs w:val="24"/>
              </w:rPr>
              <w:t>un syndicat n’est pas recevable à introduire une action fondée sur la défense de l’intérêt collectif de la profession en vue d’obtenir aux prud’hommes la requalification d’u</w:t>
            </w:r>
            <w:r w:rsidR="002233AC">
              <w:rPr>
                <w:rFonts w:ascii="Arial" w:hAnsi="Arial" w:cs="Arial"/>
                <w:color w:val="FF0000"/>
                <w:sz w:val="24"/>
                <w:szCs w:val="24"/>
              </w:rPr>
              <w:t>n</w:t>
            </w:r>
            <w:r w:rsidRPr="00933BA6">
              <w:rPr>
                <w:rFonts w:ascii="Arial" w:hAnsi="Arial" w:cs="Arial"/>
                <w:color w:val="FF0000"/>
                <w:sz w:val="24"/>
                <w:szCs w:val="24"/>
              </w:rPr>
              <w:t xml:space="preserve"> CDD en CDI, </w:t>
            </w:r>
            <w:r w:rsidRPr="003B1608">
              <w:rPr>
                <w:rFonts w:ascii="Arial" w:hAnsi="Arial" w:cs="Arial"/>
                <w:color w:val="1F497D" w:themeColor="text2"/>
                <w:sz w:val="24"/>
                <w:szCs w:val="24"/>
              </w:rPr>
              <w:t>cette action étant propre à la personne du salarié</w:t>
            </w:r>
            <w:r w:rsidR="003B1608">
              <w:rPr>
                <w:rFonts w:ascii="Arial" w:hAnsi="Arial" w:cs="Arial"/>
                <w:sz w:val="24"/>
                <w:szCs w:val="24"/>
              </w:rPr>
              <w:t>.</w:t>
            </w:r>
            <w:r w:rsidRPr="003B1608">
              <w:rPr>
                <w:rFonts w:ascii="Arial" w:hAnsi="Arial" w:cs="Arial"/>
                <w:sz w:val="24"/>
                <w:szCs w:val="24"/>
              </w:rPr>
              <w:t xml:space="preserve"> </w:t>
            </w:r>
          </w:p>
          <w:p w:rsidR="003B1608" w:rsidRPr="00933BA6" w:rsidRDefault="003B1608" w:rsidP="00E37FD7">
            <w:pPr>
              <w:rPr>
                <w:rFonts w:ascii="Arial" w:hAnsi="Arial" w:cs="Arial"/>
                <w:color w:val="FF0000"/>
                <w:sz w:val="24"/>
                <w:szCs w:val="24"/>
              </w:rPr>
            </w:pPr>
          </w:p>
          <w:p w:rsidR="00AC0FD9" w:rsidRPr="003B1608" w:rsidRDefault="00BE45A7" w:rsidP="00AC0FD9">
            <w:pPr>
              <w:rPr>
                <w:rFonts w:ascii="Arial" w:hAnsi="Arial" w:cs="Arial"/>
                <w:sz w:val="24"/>
                <w:szCs w:val="24"/>
              </w:rPr>
            </w:pPr>
            <w:r w:rsidRPr="00933BA6">
              <w:rPr>
                <w:rFonts w:ascii="Arial" w:hAnsi="Arial" w:cs="Arial"/>
                <w:color w:val="FF0000"/>
                <w:sz w:val="24"/>
                <w:szCs w:val="24"/>
              </w:rPr>
              <w:t>Un syndicat est</w:t>
            </w:r>
            <w:r w:rsidR="00933BA6" w:rsidRPr="00933BA6">
              <w:rPr>
                <w:rFonts w:ascii="Arial" w:hAnsi="Arial" w:cs="Arial"/>
                <w:color w:val="FF0000"/>
                <w:sz w:val="24"/>
                <w:szCs w:val="24"/>
              </w:rPr>
              <w:t xml:space="preserve"> par </w:t>
            </w:r>
            <w:r w:rsidR="002233AC">
              <w:rPr>
                <w:rFonts w:ascii="Arial" w:hAnsi="Arial" w:cs="Arial"/>
                <w:color w:val="FF0000"/>
                <w:sz w:val="24"/>
                <w:szCs w:val="24"/>
              </w:rPr>
              <w:t>contre</w:t>
            </w:r>
            <w:r w:rsidR="00933BA6" w:rsidRPr="00933BA6">
              <w:rPr>
                <w:rFonts w:ascii="Arial" w:hAnsi="Arial" w:cs="Arial"/>
                <w:color w:val="FF0000"/>
                <w:sz w:val="24"/>
                <w:szCs w:val="24"/>
              </w:rPr>
              <w:t xml:space="preserve"> fondé</w:t>
            </w:r>
            <w:r w:rsidRPr="00933BA6">
              <w:rPr>
                <w:rFonts w:ascii="Arial" w:hAnsi="Arial" w:cs="Arial"/>
                <w:color w:val="FF0000"/>
                <w:sz w:val="24"/>
                <w:szCs w:val="24"/>
              </w:rPr>
              <w:t xml:space="preserve"> à saisir le juge d’instance pour demander la requalification des CDD en CDI</w:t>
            </w:r>
            <w:r w:rsidR="00933BA6" w:rsidRPr="00933BA6">
              <w:rPr>
                <w:rFonts w:ascii="Arial" w:hAnsi="Arial" w:cs="Arial"/>
                <w:color w:val="FF0000"/>
                <w:sz w:val="24"/>
                <w:szCs w:val="24"/>
              </w:rPr>
              <w:t xml:space="preserve"> en vue de faire recalculer l’effectif, </w:t>
            </w:r>
            <w:r w:rsidR="00933BA6" w:rsidRPr="003B1608">
              <w:rPr>
                <w:rFonts w:ascii="Arial" w:hAnsi="Arial" w:cs="Arial"/>
                <w:color w:val="1F497D" w:themeColor="text2"/>
                <w:sz w:val="24"/>
                <w:szCs w:val="24"/>
              </w:rPr>
              <w:t>critère déterminant en matière de droit des institutions représentatives du personnel et des syndicats</w:t>
            </w:r>
            <w:r w:rsidR="00933BA6" w:rsidRPr="00933BA6">
              <w:rPr>
                <w:rFonts w:ascii="Arial" w:hAnsi="Arial" w:cs="Arial"/>
                <w:color w:val="FF0000"/>
                <w:sz w:val="24"/>
                <w:szCs w:val="24"/>
              </w:rPr>
              <w:t>.</w:t>
            </w:r>
            <w:r w:rsidR="003B1608" w:rsidRPr="003B1608">
              <w:rPr>
                <w:rFonts w:ascii="Arial" w:hAnsi="Arial" w:cs="Arial"/>
                <w:color w:val="FF0000"/>
                <w:sz w:val="24"/>
                <w:szCs w:val="24"/>
              </w:rPr>
              <w:t xml:space="preserve"> A condition qu’il existe un recours abusif aux CDD.</w:t>
            </w:r>
          </w:p>
          <w:p w:rsidR="004F6691" w:rsidRPr="004F6691" w:rsidRDefault="004F6691" w:rsidP="00AC0FD9"/>
        </w:tc>
      </w:tr>
      <w:tr w:rsidR="00B15461" w:rsidRPr="00ED7657" w:rsidTr="006718D4">
        <w:trPr>
          <w:trHeight w:val="810"/>
        </w:trPr>
        <w:tc>
          <w:tcPr>
            <w:tcW w:w="2737" w:type="dxa"/>
          </w:tcPr>
          <w:p w:rsidR="00B15461" w:rsidRPr="001E129D" w:rsidRDefault="001E129D" w:rsidP="00825452">
            <w:pPr>
              <w:rPr>
                <w:rFonts w:ascii="Arial" w:hAnsi="Arial" w:cs="Arial"/>
                <w:b/>
                <w:color w:val="1F497D" w:themeColor="text2"/>
                <w:sz w:val="24"/>
                <w:szCs w:val="24"/>
              </w:rPr>
            </w:pPr>
            <w:r w:rsidRPr="001E129D">
              <w:rPr>
                <w:rFonts w:ascii="Arial" w:hAnsi="Arial" w:cs="Arial"/>
                <w:b/>
                <w:color w:val="1F497D" w:themeColor="text2"/>
                <w:sz w:val="24"/>
                <w:szCs w:val="24"/>
              </w:rPr>
              <w:t>TRANSFERT D’ENTREPRISE</w:t>
            </w:r>
          </w:p>
          <w:p w:rsidR="001E129D" w:rsidRPr="001E129D" w:rsidRDefault="001E129D" w:rsidP="00825452">
            <w:pPr>
              <w:rPr>
                <w:rFonts w:ascii="Arial" w:hAnsi="Arial" w:cs="Arial"/>
                <w:b/>
                <w:color w:val="1F497D" w:themeColor="text2"/>
                <w:sz w:val="24"/>
                <w:szCs w:val="24"/>
              </w:rPr>
            </w:pPr>
          </w:p>
          <w:p w:rsidR="001E129D" w:rsidRPr="001E129D" w:rsidRDefault="001E129D" w:rsidP="00825452">
            <w:pPr>
              <w:rPr>
                <w:rFonts w:ascii="Arial" w:hAnsi="Arial" w:cs="Arial"/>
                <w:b/>
                <w:color w:val="1F497D" w:themeColor="text2"/>
                <w:sz w:val="24"/>
                <w:szCs w:val="24"/>
              </w:rPr>
            </w:pPr>
          </w:p>
          <w:p w:rsidR="001E129D" w:rsidRPr="001E129D" w:rsidRDefault="001E129D" w:rsidP="00825452">
            <w:pPr>
              <w:rPr>
                <w:rFonts w:ascii="Arial" w:hAnsi="Arial" w:cs="Arial"/>
                <w:b/>
                <w:color w:val="1F497D" w:themeColor="text2"/>
                <w:sz w:val="24"/>
                <w:szCs w:val="24"/>
              </w:rPr>
            </w:pPr>
            <w:r w:rsidRPr="001E129D">
              <w:rPr>
                <w:rFonts w:ascii="Arial" w:hAnsi="Arial" w:cs="Arial"/>
                <w:b/>
                <w:color w:val="1F497D" w:themeColor="text2"/>
                <w:sz w:val="24"/>
                <w:szCs w:val="24"/>
              </w:rPr>
              <w:t>ACCORD DE PROROGATION DES MANDATS</w:t>
            </w:r>
          </w:p>
          <w:p w:rsidR="00B15461" w:rsidRDefault="00B15461" w:rsidP="00825452">
            <w:pPr>
              <w:rPr>
                <w:rFonts w:ascii="Arial" w:hAnsi="Arial" w:cs="Arial"/>
                <w:color w:val="1F497D" w:themeColor="text2"/>
                <w:sz w:val="24"/>
                <w:szCs w:val="24"/>
              </w:rPr>
            </w:pPr>
          </w:p>
        </w:tc>
        <w:tc>
          <w:tcPr>
            <w:tcW w:w="1813" w:type="dxa"/>
          </w:tcPr>
          <w:p w:rsidR="00B15461" w:rsidRDefault="001E129D" w:rsidP="008057A0">
            <w:pPr>
              <w:rPr>
                <w:rFonts w:ascii="Arial" w:hAnsi="Arial" w:cs="Arial"/>
                <w:color w:val="1F497D" w:themeColor="text2"/>
                <w:sz w:val="24"/>
                <w:szCs w:val="24"/>
              </w:rPr>
            </w:pPr>
            <w:r>
              <w:rPr>
                <w:rFonts w:ascii="Arial" w:hAnsi="Arial" w:cs="Arial"/>
                <w:color w:val="1F497D" w:themeColor="text2"/>
                <w:sz w:val="24"/>
                <w:szCs w:val="24"/>
              </w:rPr>
              <w:t>Cour de Cassation</w:t>
            </w:r>
          </w:p>
          <w:p w:rsidR="001E129D" w:rsidRDefault="001E129D" w:rsidP="008057A0">
            <w:pPr>
              <w:rPr>
                <w:rFonts w:ascii="Arial" w:hAnsi="Arial" w:cs="Arial"/>
                <w:color w:val="1F497D" w:themeColor="text2"/>
                <w:sz w:val="24"/>
                <w:szCs w:val="24"/>
              </w:rPr>
            </w:pPr>
            <w:r>
              <w:rPr>
                <w:rFonts w:ascii="Arial" w:hAnsi="Arial" w:cs="Arial"/>
                <w:color w:val="1F497D" w:themeColor="text2"/>
                <w:sz w:val="24"/>
                <w:szCs w:val="24"/>
              </w:rPr>
              <w:t>Chambre sociale</w:t>
            </w:r>
          </w:p>
          <w:p w:rsidR="001E129D" w:rsidRDefault="001E129D" w:rsidP="008057A0">
            <w:pPr>
              <w:rPr>
                <w:rFonts w:ascii="Arial" w:hAnsi="Arial" w:cs="Arial"/>
                <w:color w:val="1F497D" w:themeColor="text2"/>
                <w:sz w:val="24"/>
                <w:szCs w:val="24"/>
              </w:rPr>
            </w:pPr>
            <w:r>
              <w:rPr>
                <w:rFonts w:ascii="Arial" w:hAnsi="Arial" w:cs="Arial"/>
                <w:color w:val="1F497D" w:themeColor="text2"/>
                <w:sz w:val="24"/>
                <w:szCs w:val="24"/>
              </w:rPr>
              <w:t>17 décembre 2014</w:t>
            </w:r>
          </w:p>
          <w:p w:rsidR="001E129D" w:rsidRDefault="001E129D" w:rsidP="008057A0">
            <w:pPr>
              <w:rPr>
                <w:rFonts w:ascii="Arial" w:hAnsi="Arial" w:cs="Arial"/>
                <w:color w:val="1F497D" w:themeColor="text2"/>
                <w:sz w:val="24"/>
                <w:szCs w:val="24"/>
              </w:rPr>
            </w:pPr>
            <w:r>
              <w:rPr>
                <w:rFonts w:ascii="Arial" w:hAnsi="Arial" w:cs="Arial"/>
                <w:color w:val="1F497D" w:themeColor="text2"/>
                <w:sz w:val="24"/>
                <w:szCs w:val="24"/>
              </w:rPr>
              <w:t>N° 14-14.917</w:t>
            </w:r>
          </w:p>
        </w:tc>
        <w:tc>
          <w:tcPr>
            <w:tcW w:w="4594" w:type="dxa"/>
          </w:tcPr>
          <w:p w:rsidR="0023386F" w:rsidRPr="003B1608" w:rsidRDefault="001E129D" w:rsidP="006718D4">
            <w:pPr>
              <w:rPr>
                <w:rFonts w:ascii="Arial" w:hAnsi="Arial" w:cs="Arial"/>
                <w:color w:val="1F497D" w:themeColor="text2"/>
                <w:sz w:val="24"/>
                <w:szCs w:val="24"/>
              </w:rPr>
            </w:pPr>
            <w:r w:rsidRPr="003B1608">
              <w:rPr>
                <w:rFonts w:ascii="Arial" w:hAnsi="Arial" w:cs="Arial"/>
                <w:color w:val="1F497D" w:themeColor="text2"/>
                <w:sz w:val="24"/>
                <w:szCs w:val="24"/>
              </w:rPr>
              <w:t xml:space="preserve">Une société A </w:t>
            </w:r>
            <w:r w:rsidR="002233AC">
              <w:rPr>
                <w:rFonts w:ascii="Arial" w:hAnsi="Arial" w:cs="Arial"/>
                <w:color w:val="1F497D" w:themeColor="text2"/>
                <w:sz w:val="24"/>
                <w:szCs w:val="24"/>
              </w:rPr>
              <w:t>procède à l’absorbion d’une</w:t>
            </w:r>
            <w:r w:rsidRPr="003B1608">
              <w:rPr>
                <w:rFonts w:ascii="Arial" w:hAnsi="Arial" w:cs="Arial"/>
                <w:color w:val="1F497D" w:themeColor="text2"/>
                <w:sz w:val="24"/>
                <w:szCs w:val="24"/>
              </w:rPr>
              <w:t xml:space="preserve"> société du groupe B. </w:t>
            </w:r>
          </w:p>
          <w:p w:rsidR="0023386F" w:rsidRPr="003B1608" w:rsidRDefault="0023386F" w:rsidP="006718D4">
            <w:pPr>
              <w:rPr>
                <w:rFonts w:ascii="Arial" w:hAnsi="Arial" w:cs="Arial"/>
                <w:color w:val="1F497D" w:themeColor="text2"/>
                <w:sz w:val="24"/>
                <w:szCs w:val="24"/>
              </w:rPr>
            </w:pPr>
          </w:p>
          <w:p w:rsidR="00EF1D28" w:rsidRPr="003B1608" w:rsidRDefault="002233AC" w:rsidP="006718D4">
            <w:pPr>
              <w:rPr>
                <w:rFonts w:ascii="Arial" w:hAnsi="Arial" w:cs="Arial"/>
                <w:color w:val="1F497D" w:themeColor="text2"/>
                <w:sz w:val="24"/>
                <w:szCs w:val="24"/>
              </w:rPr>
            </w:pPr>
            <w:r>
              <w:rPr>
                <w:rFonts w:ascii="Arial" w:hAnsi="Arial" w:cs="Arial"/>
                <w:color w:val="1F497D" w:themeColor="text2"/>
                <w:sz w:val="24"/>
                <w:szCs w:val="24"/>
              </w:rPr>
              <w:t>P</w:t>
            </w:r>
            <w:r w:rsidR="001E129D" w:rsidRPr="003B1608">
              <w:rPr>
                <w:rFonts w:ascii="Arial" w:hAnsi="Arial" w:cs="Arial"/>
                <w:color w:val="1F497D" w:themeColor="text2"/>
                <w:sz w:val="24"/>
                <w:szCs w:val="24"/>
              </w:rPr>
              <w:t>our tenir compte de la date des prochaines élections professionnelles dans la structure d’accueil</w:t>
            </w:r>
            <w:r w:rsidR="0023386F" w:rsidRPr="003B1608">
              <w:rPr>
                <w:rFonts w:ascii="Arial" w:hAnsi="Arial" w:cs="Arial"/>
                <w:color w:val="1F497D" w:themeColor="text2"/>
                <w:sz w:val="24"/>
                <w:szCs w:val="24"/>
              </w:rPr>
              <w:t>, plusieurs accords avaient été signés en vue de réduire la durée des mandats des représentants du personnel transférés.</w:t>
            </w:r>
          </w:p>
          <w:p w:rsidR="0023386F" w:rsidRPr="003B1608" w:rsidRDefault="0023386F" w:rsidP="006718D4">
            <w:pPr>
              <w:rPr>
                <w:rFonts w:ascii="Arial" w:hAnsi="Arial" w:cs="Arial"/>
                <w:color w:val="1F497D" w:themeColor="text2"/>
                <w:sz w:val="24"/>
                <w:szCs w:val="24"/>
              </w:rPr>
            </w:pPr>
          </w:p>
          <w:p w:rsidR="0023386F" w:rsidRPr="003B1608" w:rsidRDefault="0023386F" w:rsidP="006718D4">
            <w:pPr>
              <w:rPr>
                <w:rFonts w:ascii="Arial" w:hAnsi="Arial" w:cs="Arial"/>
                <w:color w:val="1F497D" w:themeColor="text2"/>
                <w:sz w:val="24"/>
                <w:szCs w:val="24"/>
              </w:rPr>
            </w:pPr>
            <w:r w:rsidRPr="003B1608">
              <w:rPr>
                <w:rFonts w:ascii="Arial" w:hAnsi="Arial" w:cs="Arial"/>
                <w:color w:val="1F497D" w:themeColor="text2"/>
                <w:sz w:val="24"/>
                <w:szCs w:val="24"/>
              </w:rPr>
              <w:t>Une OS réclame l’annulation des transferts arguant que les accords signés n’étaient pas unanimes mais simplement signé</w:t>
            </w:r>
            <w:r w:rsidR="002233AC">
              <w:rPr>
                <w:rFonts w:ascii="Arial" w:hAnsi="Arial" w:cs="Arial"/>
                <w:color w:val="1F497D" w:themeColor="text2"/>
                <w:sz w:val="24"/>
                <w:szCs w:val="24"/>
              </w:rPr>
              <w:t xml:space="preserve"> à</w:t>
            </w:r>
            <w:r w:rsidRPr="003B1608">
              <w:rPr>
                <w:rFonts w:ascii="Arial" w:hAnsi="Arial" w:cs="Arial"/>
                <w:color w:val="1F497D" w:themeColor="text2"/>
                <w:sz w:val="24"/>
                <w:szCs w:val="24"/>
              </w:rPr>
              <w:t xml:space="preserve"> la majorité.</w:t>
            </w:r>
          </w:p>
          <w:p w:rsidR="0023386F" w:rsidRDefault="0023386F" w:rsidP="006718D4">
            <w:pPr>
              <w:rPr>
                <w:rFonts w:ascii="Arial" w:hAnsi="Arial" w:cs="Arial"/>
                <w:color w:val="FF0000"/>
                <w:sz w:val="24"/>
                <w:szCs w:val="24"/>
              </w:rPr>
            </w:pPr>
          </w:p>
          <w:p w:rsidR="0023386F" w:rsidRDefault="00511FD0" w:rsidP="00511FD0">
            <w:pPr>
              <w:rPr>
                <w:rFonts w:ascii="Arial" w:hAnsi="Arial" w:cs="Arial"/>
                <w:color w:val="FF0000"/>
                <w:sz w:val="24"/>
                <w:szCs w:val="24"/>
              </w:rPr>
            </w:pPr>
            <w:r>
              <w:rPr>
                <w:rFonts w:ascii="Arial" w:hAnsi="Arial" w:cs="Arial"/>
                <w:color w:val="FF0000"/>
                <w:sz w:val="24"/>
                <w:szCs w:val="24"/>
              </w:rPr>
              <w:t>En cas de modification dans la situation juridique de l’employeur, q</w:t>
            </w:r>
            <w:r w:rsidR="0023386F">
              <w:rPr>
                <w:rFonts w:ascii="Arial" w:hAnsi="Arial" w:cs="Arial"/>
                <w:color w:val="FF0000"/>
                <w:sz w:val="24"/>
                <w:szCs w:val="24"/>
              </w:rPr>
              <w:t>uelle est la majorité requise pour proroger ou réduire la durée des mandats</w:t>
            </w:r>
            <w:r>
              <w:rPr>
                <w:rFonts w:ascii="Arial" w:hAnsi="Arial" w:cs="Arial"/>
                <w:color w:val="FF0000"/>
                <w:sz w:val="24"/>
                <w:szCs w:val="24"/>
              </w:rPr>
              <w:t xml:space="preserve"> ? </w:t>
            </w:r>
          </w:p>
        </w:tc>
        <w:tc>
          <w:tcPr>
            <w:tcW w:w="5344" w:type="dxa"/>
          </w:tcPr>
          <w:p w:rsidR="00EF1D28" w:rsidRDefault="00511FD0" w:rsidP="00E37FD7">
            <w:pPr>
              <w:rPr>
                <w:rFonts w:ascii="Arial" w:hAnsi="Arial" w:cs="Arial"/>
                <w:color w:val="1F497D" w:themeColor="text2"/>
                <w:sz w:val="24"/>
                <w:szCs w:val="24"/>
              </w:rPr>
            </w:pPr>
            <w:r>
              <w:rPr>
                <w:rFonts w:ascii="Arial" w:hAnsi="Arial" w:cs="Arial"/>
                <w:color w:val="1F497D" w:themeColor="text2"/>
                <w:sz w:val="24"/>
                <w:szCs w:val="24"/>
              </w:rPr>
              <w:t xml:space="preserve">La jurisprudence liée à la prorogation des mandats conclue que l’unanimité est requise </w:t>
            </w:r>
          </w:p>
          <w:p w:rsidR="00511FD0" w:rsidRDefault="00511FD0" w:rsidP="00E37FD7">
            <w:pPr>
              <w:rPr>
                <w:rFonts w:ascii="Arial" w:hAnsi="Arial" w:cs="Arial"/>
                <w:color w:val="1F497D" w:themeColor="text2"/>
                <w:sz w:val="24"/>
                <w:szCs w:val="24"/>
              </w:rPr>
            </w:pPr>
            <w:r>
              <w:rPr>
                <w:rFonts w:ascii="Arial" w:hAnsi="Arial" w:cs="Arial"/>
                <w:color w:val="1F497D" w:themeColor="text2"/>
                <w:sz w:val="24"/>
                <w:szCs w:val="24"/>
              </w:rPr>
              <w:t>Mais cette jurisprudence est-elle transposable à toute</w:t>
            </w:r>
            <w:r w:rsidR="00E72FBE">
              <w:rPr>
                <w:rFonts w:ascii="Arial" w:hAnsi="Arial" w:cs="Arial"/>
                <w:color w:val="1F497D" w:themeColor="text2"/>
                <w:sz w:val="24"/>
                <w:szCs w:val="24"/>
              </w:rPr>
              <w:t>s</w:t>
            </w:r>
            <w:r>
              <w:rPr>
                <w:rFonts w:ascii="Arial" w:hAnsi="Arial" w:cs="Arial"/>
                <w:color w:val="1F497D" w:themeColor="text2"/>
                <w:sz w:val="24"/>
                <w:szCs w:val="24"/>
              </w:rPr>
              <w:t xml:space="preserve"> les situations, et notamment, au transfert d’entité juridique ?</w:t>
            </w:r>
          </w:p>
          <w:p w:rsidR="00511FD0" w:rsidRDefault="00511FD0" w:rsidP="00E37FD7">
            <w:pPr>
              <w:rPr>
                <w:rFonts w:ascii="Arial" w:hAnsi="Arial" w:cs="Arial"/>
                <w:color w:val="1F497D" w:themeColor="text2"/>
                <w:sz w:val="24"/>
                <w:szCs w:val="24"/>
              </w:rPr>
            </w:pPr>
          </w:p>
          <w:p w:rsidR="00511FD0" w:rsidRPr="003B1608" w:rsidRDefault="002B11AA" w:rsidP="00E72FBE">
            <w:pPr>
              <w:jc w:val="center"/>
              <w:rPr>
                <w:rFonts w:ascii="Arial" w:hAnsi="Arial" w:cs="Arial"/>
                <w:b/>
                <w:color w:val="FF0000"/>
                <w:sz w:val="24"/>
                <w:szCs w:val="24"/>
                <w:u w:val="single"/>
              </w:rPr>
            </w:pPr>
            <w:r>
              <w:rPr>
                <w:rFonts w:ascii="Arial" w:hAnsi="Arial" w:cs="Arial"/>
                <w:b/>
                <w:color w:val="FF0000"/>
                <w:sz w:val="24"/>
                <w:szCs w:val="24"/>
                <w:u w:val="single"/>
              </w:rPr>
              <w:t>Pour la 1</w:t>
            </w:r>
            <w:r w:rsidRPr="002B11AA">
              <w:rPr>
                <w:rFonts w:ascii="Arial" w:hAnsi="Arial" w:cs="Arial"/>
                <w:b/>
                <w:color w:val="FF0000"/>
                <w:sz w:val="24"/>
                <w:szCs w:val="24"/>
                <w:u w:val="single"/>
                <w:vertAlign w:val="superscript"/>
              </w:rPr>
              <w:t>ère</w:t>
            </w:r>
            <w:r>
              <w:rPr>
                <w:rFonts w:ascii="Arial" w:hAnsi="Arial" w:cs="Arial"/>
                <w:b/>
                <w:color w:val="FF0000"/>
                <w:sz w:val="24"/>
                <w:szCs w:val="24"/>
                <w:u w:val="single"/>
              </w:rPr>
              <w:t xml:space="preserve"> fois</w:t>
            </w:r>
            <w:r w:rsidR="00511FD0" w:rsidRPr="003B1608">
              <w:rPr>
                <w:rFonts w:ascii="Arial" w:hAnsi="Arial" w:cs="Arial"/>
                <w:b/>
                <w:color w:val="FF0000"/>
                <w:sz w:val="24"/>
                <w:szCs w:val="24"/>
                <w:u w:val="single"/>
              </w:rPr>
              <w:t xml:space="preserve"> la Cour de Cassation se prononce sur ce point.</w:t>
            </w:r>
          </w:p>
          <w:p w:rsidR="00511FD0" w:rsidRDefault="00511FD0" w:rsidP="00E37FD7">
            <w:pPr>
              <w:rPr>
                <w:rFonts w:ascii="Arial" w:hAnsi="Arial" w:cs="Arial"/>
                <w:color w:val="1F497D" w:themeColor="text2"/>
                <w:sz w:val="24"/>
                <w:szCs w:val="24"/>
              </w:rPr>
            </w:pPr>
          </w:p>
          <w:p w:rsidR="00EF1D28" w:rsidRPr="00E72FBE" w:rsidRDefault="00511FD0" w:rsidP="00511FD0">
            <w:pPr>
              <w:rPr>
                <w:rFonts w:ascii="Arial" w:hAnsi="Arial" w:cs="Arial"/>
                <w:i/>
                <w:color w:val="FF0000"/>
                <w:sz w:val="24"/>
                <w:szCs w:val="24"/>
              </w:rPr>
            </w:pPr>
            <w:r w:rsidRPr="00E72FBE">
              <w:rPr>
                <w:rFonts w:ascii="Arial" w:hAnsi="Arial" w:cs="Arial"/>
                <w:i/>
                <w:color w:val="FF0000"/>
                <w:sz w:val="24"/>
                <w:szCs w:val="24"/>
              </w:rPr>
              <w:t xml:space="preserve">« les mandats représentatifs d’une entité transférée ne sont maintenus que si cette entité conserve son autonomie, la durée des mandats peut </w:t>
            </w:r>
            <w:r w:rsidR="00E72FBE" w:rsidRPr="00E72FBE">
              <w:rPr>
                <w:rFonts w:ascii="Arial" w:hAnsi="Arial" w:cs="Arial"/>
                <w:i/>
                <w:color w:val="FF0000"/>
                <w:sz w:val="24"/>
                <w:szCs w:val="24"/>
              </w:rPr>
              <w:t>être</w:t>
            </w:r>
            <w:r w:rsidRPr="00E72FBE">
              <w:rPr>
                <w:rFonts w:ascii="Arial" w:hAnsi="Arial" w:cs="Arial"/>
                <w:i/>
                <w:color w:val="FF0000"/>
                <w:sz w:val="24"/>
                <w:szCs w:val="24"/>
              </w:rPr>
              <w:t xml:space="preserve"> réduite ou prorogée par accord entre le nouvel employeur et les OS représentatives sans que cet accord soit conclu à l’unanimité.</w:t>
            </w:r>
          </w:p>
          <w:p w:rsidR="00511FD0" w:rsidRDefault="00511FD0" w:rsidP="00511FD0">
            <w:pPr>
              <w:rPr>
                <w:rFonts w:ascii="Arial" w:hAnsi="Arial" w:cs="Arial"/>
                <w:color w:val="1F497D" w:themeColor="text2"/>
                <w:sz w:val="24"/>
                <w:szCs w:val="24"/>
              </w:rPr>
            </w:pPr>
            <w:r w:rsidRPr="00E72FBE">
              <w:rPr>
                <w:rFonts w:ascii="Arial" w:hAnsi="Arial" w:cs="Arial"/>
                <w:i/>
                <w:color w:val="FF0000"/>
                <w:sz w:val="24"/>
                <w:szCs w:val="24"/>
              </w:rPr>
              <w:t xml:space="preserve">Les </w:t>
            </w:r>
            <w:r w:rsidR="00E72FBE" w:rsidRPr="00E72FBE">
              <w:rPr>
                <w:rFonts w:ascii="Arial" w:hAnsi="Arial" w:cs="Arial"/>
                <w:i/>
                <w:color w:val="FF0000"/>
                <w:sz w:val="24"/>
                <w:szCs w:val="24"/>
              </w:rPr>
              <w:t>accords</w:t>
            </w:r>
            <w:r w:rsidRPr="00E72FBE">
              <w:rPr>
                <w:rFonts w:ascii="Arial" w:hAnsi="Arial" w:cs="Arial"/>
                <w:i/>
                <w:color w:val="FF0000"/>
                <w:sz w:val="24"/>
                <w:szCs w:val="24"/>
              </w:rPr>
              <w:t xml:space="preserve"> ayant pour objet d’aligner la date des élections dans les entités transférées sur celle de l’entreprise d’accueil</w:t>
            </w:r>
            <w:r w:rsidR="00E72FBE" w:rsidRPr="00E72FBE">
              <w:rPr>
                <w:rFonts w:ascii="Arial" w:hAnsi="Arial" w:cs="Arial"/>
                <w:i/>
                <w:color w:val="FF0000"/>
                <w:sz w:val="24"/>
                <w:szCs w:val="24"/>
              </w:rPr>
              <w:t>. La condition de majorité de droit commun s’applique ».</w:t>
            </w:r>
          </w:p>
        </w:tc>
      </w:tr>
      <w:tr w:rsidR="00E72FBE" w:rsidRPr="00ED7657" w:rsidTr="006718D4">
        <w:trPr>
          <w:trHeight w:val="810"/>
        </w:trPr>
        <w:tc>
          <w:tcPr>
            <w:tcW w:w="2737" w:type="dxa"/>
          </w:tcPr>
          <w:p w:rsidR="00C73FDE" w:rsidRDefault="00C73FDE" w:rsidP="00825452">
            <w:pPr>
              <w:rPr>
                <w:rFonts w:ascii="Arial" w:hAnsi="Arial" w:cs="Arial"/>
                <w:b/>
                <w:color w:val="1F497D" w:themeColor="text2"/>
                <w:sz w:val="24"/>
                <w:szCs w:val="24"/>
              </w:rPr>
            </w:pPr>
            <w:r>
              <w:rPr>
                <w:rFonts w:ascii="Arial" w:hAnsi="Arial" w:cs="Arial"/>
                <w:b/>
                <w:color w:val="1F497D" w:themeColor="text2"/>
                <w:sz w:val="24"/>
                <w:szCs w:val="24"/>
              </w:rPr>
              <w:t>CHSCT</w:t>
            </w:r>
          </w:p>
          <w:p w:rsidR="00C73FDE" w:rsidRDefault="00C73FDE" w:rsidP="00825452">
            <w:pPr>
              <w:rPr>
                <w:rFonts w:ascii="Arial" w:hAnsi="Arial" w:cs="Arial"/>
                <w:b/>
                <w:color w:val="1F497D" w:themeColor="text2"/>
                <w:sz w:val="24"/>
                <w:szCs w:val="24"/>
              </w:rPr>
            </w:pPr>
          </w:p>
          <w:p w:rsidR="00C73FDE" w:rsidRDefault="00C73FDE" w:rsidP="00825452">
            <w:pPr>
              <w:rPr>
                <w:rFonts w:ascii="Arial" w:hAnsi="Arial" w:cs="Arial"/>
                <w:b/>
                <w:color w:val="1F497D" w:themeColor="text2"/>
                <w:sz w:val="24"/>
                <w:szCs w:val="24"/>
              </w:rPr>
            </w:pPr>
            <w:r>
              <w:rPr>
                <w:rFonts w:ascii="Arial" w:hAnsi="Arial" w:cs="Arial"/>
                <w:b/>
                <w:color w:val="1F497D" w:themeColor="text2"/>
                <w:sz w:val="24"/>
                <w:szCs w:val="24"/>
              </w:rPr>
              <w:t>ENTREPRISE MORCELLEE EN ETABLISSEMENTS ET SITES DE – 50 SALARIES</w:t>
            </w:r>
          </w:p>
          <w:p w:rsidR="00C73FDE" w:rsidRDefault="00C73FDE" w:rsidP="00825452">
            <w:pPr>
              <w:rPr>
                <w:rFonts w:ascii="Arial" w:hAnsi="Arial" w:cs="Arial"/>
                <w:b/>
                <w:color w:val="1F497D" w:themeColor="text2"/>
                <w:sz w:val="24"/>
                <w:szCs w:val="24"/>
              </w:rPr>
            </w:pPr>
          </w:p>
          <w:p w:rsidR="00C73FDE" w:rsidRDefault="00C73FDE" w:rsidP="00825452">
            <w:pPr>
              <w:rPr>
                <w:rFonts w:ascii="Arial" w:hAnsi="Arial" w:cs="Arial"/>
                <w:b/>
                <w:color w:val="1F497D" w:themeColor="text2"/>
                <w:sz w:val="24"/>
                <w:szCs w:val="24"/>
              </w:rPr>
            </w:pPr>
            <w:r>
              <w:rPr>
                <w:rFonts w:ascii="Arial" w:hAnsi="Arial" w:cs="Arial"/>
                <w:b/>
                <w:color w:val="1F497D" w:themeColor="text2"/>
                <w:sz w:val="24"/>
                <w:szCs w:val="24"/>
              </w:rPr>
              <w:t>COMPETENCE DU JUGE D’INSTANCE</w:t>
            </w:r>
          </w:p>
          <w:p w:rsidR="00C73FDE" w:rsidRPr="001E129D" w:rsidRDefault="00C73FDE" w:rsidP="00825452">
            <w:pPr>
              <w:rPr>
                <w:rFonts w:ascii="Arial" w:hAnsi="Arial" w:cs="Arial"/>
                <w:b/>
                <w:color w:val="1F497D" w:themeColor="text2"/>
                <w:sz w:val="24"/>
                <w:szCs w:val="24"/>
              </w:rPr>
            </w:pPr>
          </w:p>
        </w:tc>
        <w:tc>
          <w:tcPr>
            <w:tcW w:w="1813" w:type="dxa"/>
          </w:tcPr>
          <w:p w:rsidR="00E72FBE" w:rsidRDefault="00C73FDE" w:rsidP="008057A0">
            <w:pPr>
              <w:rPr>
                <w:rFonts w:ascii="Arial" w:hAnsi="Arial" w:cs="Arial"/>
                <w:color w:val="1F497D" w:themeColor="text2"/>
                <w:sz w:val="24"/>
                <w:szCs w:val="24"/>
              </w:rPr>
            </w:pPr>
            <w:r>
              <w:rPr>
                <w:rFonts w:ascii="Arial" w:hAnsi="Arial" w:cs="Arial"/>
                <w:color w:val="1F497D" w:themeColor="text2"/>
                <w:sz w:val="24"/>
                <w:szCs w:val="24"/>
              </w:rPr>
              <w:t>Cour de Cassation</w:t>
            </w:r>
          </w:p>
          <w:p w:rsidR="00C73FDE" w:rsidRDefault="00C73FDE" w:rsidP="008057A0">
            <w:pPr>
              <w:rPr>
                <w:rFonts w:ascii="Arial" w:hAnsi="Arial" w:cs="Arial"/>
                <w:color w:val="1F497D" w:themeColor="text2"/>
                <w:sz w:val="24"/>
                <w:szCs w:val="24"/>
              </w:rPr>
            </w:pPr>
            <w:r>
              <w:rPr>
                <w:rFonts w:ascii="Arial" w:hAnsi="Arial" w:cs="Arial"/>
                <w:color w:val="1F497D" w:themeColor="text2"/>
                <w:sz w:val="24"/>
                <w:szCs w:val="24"/>
              </w:rPr>
              <w:t>Chambre Sociale</w:t>
            </w:r>
          </w:p>
          <w:p w:rsidR="00C73FDE" w:rsidRDefault="00C73FDE" w:rsidP="008057A0">
            <w:pPr>
              <w:rPr>
                <w:rFonts w:ascii="Arial" w:hAnsi="Arial" w:cs="Arial"/>
                <w:color w:val="1F497D" w:themeColor="text2"/>
                <w:sz w:val="24"/>
                <w:szCs w:val="24"/>
              </w:rPr>
            </w:pPr>
            <w:r>
              <w:rPr>
                <w:rFonts w:ascii="Arial" w:hAnsi="Arial" w:cs="Arial"/>
                <w:color w:val="1F497D" w:themeColor="text2"/>
                <w:sz w:val="24"/>
                <w:szCs w:val="24"/>
              </w:rPr>
              <w:t>17 décembre 2014</w:t>
            </w:r>
          </w:p>
          <w:p w:rsidR="00C73FDE" w:rsidRDefault="00C73FDE" w:rsidP="008057A0">
            <w:pPr>
              <w:rPr>
                <w:rFonts w:ascii="Arial" w:hAnsi="Arial" w:cs="Arial"/>
                <w:color w:val="1F497D" w:themeColor="text2"/>
                <w:sz w:val="24"/>
                <w:szCs w:val="24"/>
              </w:rPr>
            </w:pPr>
            <w:r>
              <w:rPr>
                <w:rFonts w:ascii="Arial" w:hAnsi="Arial" w:cs="Arial"/>
                <w:color w:val="1F497D" w:themeColor="text2"/>
                <w:sz w:val="24"/>
                <w:szCs w:val="24"/>
              </w:rPr>
              <w:t>N° 14-60.165</w:t>
            </w:r>
          </w:p>
        </w:tc>
        <w:tc>
          <w:tcPr>
            <w:tcW w:w="4594" w:type="dxa"/>
          </w:tcPr>
          <w:p w:rsidR="00E72FBE" w:rsidRPr="003B1608" w:rsidRDefault="00F46C1B" w:rsidP="00F46C1B">
            <w:pPr>
              <w:tabs>
                <w:tab w:val="left" w:pos="1060"/>
              </w:tabs>
              <w:rPr>
                <w:rFonts w:ascii="Arial" w:hAnsi="Arial" w:cs="Arial"/>
                <w:color w:val="1F497D" w:themeColor="text2"/>
                <w:sz w:val="24"/>
                <w:szCs w:val="24"/>
              </w:rPr>
            </w:pPr>
            <w:r w:rsidRPr="003B1608">
              <w:rPr>
                <w:rFonts w:ascii="Arial" w:hAnsi="Arial" w:cs="Arial"/>
                <w:color w:val="1F497D" w:themeColor="text2"/>
                <w:sz w:val="24"/>
                <w:szCs w:val="24"/>
              </w:rPr>
              <w:t>Une entreprise comporte plusieurs sites (140 salariés et 6 sites sur 7 de moins de 50 salariés)</w:t>
            </w:r>
          </w:p>
          <w:p w:rsidR="00F46C1B" w:rsidRDefault="00F46C1B" w:rsidP="00F46C1B">
            <w:pPr>
              <w:tabs>
                <w:tab w:val="left" w:pos="1060"/>
              </w:tabs>
              <w:rPr>
                <w:rFonts w:ascii="Arial" w:hAnsi="Arial" w:cs="Arial"/>
                <w:color w:val="1F497D" w:themeColor="text2"/>
                <w:sz w:val="24"/>
                <w:szCs w:val="24"/>
              </w:rPr>
            </w:pPr>
            <w:r w:rsidRPr="003B1608">
              <w:rPr>
                <w:rFonts w:ascii="Arial" w:hAnsi="Arial" w:cs="Arial"/>
                <w:color w:val="1F497D" w:themeColor="text2"/>
                <w:sz w:val="24"/>
                <w:szCs w:val="24"/>
              </w:rPr>
              <w:t>Elle n’a constitué qu’un seul CHSCT au niveau de l’établissement comportant un CE.</w:t>
            </w:r>
          </w:p>
          <w:p w:rsidR="002B11AA" w:rsidRDefault="002B11AA" w:rsidP="00F46C1B">
            <w:pPr>
              <w:tabs>
                <w:tab w:val="left" w:pos="1060"/>
              </w:tabs>
              <w:rPr>
                <w:rFonts w:ascii="Arial" w:hAnsi="Arial" w:cs="Arial"/>
                <w:color w:val="1F497D" w:themeColor="text2"/>
                <w:sz w:val="24"/>
                <w:szCs w:val="24"/>
              </w:rPr>
            </w:pPr>
            <w:r>
              <w:rPr>
                <w:rFonts w:ascii="Arial" w:hAnsi="Arial" w:cs="Arial"/>
                <w:color w:val="1F497D" w:themeColor="text2"/>
                <w:sz w:val="24"/>
                <w:szCs w:val="24"/>
              </w:rPr>
              <w:t>Les salariés répartis sur les autres sites ne sont pas couverts par ce CHSCT.</w:t>
            </w:r>
          </w:p>
          <w:p w:rsidR="00FF2028" w:rsidRDefault="00FF2028" w:rsidP="00F46C1B">
            <w:pPr>
              <w:tabs>
                <w:tab w:val="left" w:pos="1060"/>
              </w:tabs>
              <w:rPr>
                <w:rFonts w:ascii="Arial" w:hAnsi="Arial" w:cs="Arial"/>
                <w:color w:val="1F497D" w:themeColor="text2"/>
                <w:sz w:val="24"/>
                <w:szCs w:val="24"/>
              </w:rPr>
            </w:pPr>
            <w:r>
              <w:rPr>
                <w:rFonts w:ascii="Arial" w:hAnsi="Arial" w:cs="Arial"/>
                <w:color w:val="1F497D" w:themeColor="text2"/>
                <w:sz w:val="24"/>
                <w:szCs w:val="24"/>
              </w:rPr>
              <w:t>Le CHSCT existant revendique le droit de « couvrir » l’ensemble des salariés de l’entreprise et décide de saisir le Tribunal d’instance</w:t>
            </w:r>
          </w:p>
          <w:p w:rsidR="00FF2028" w:rsidRPr="003B1608" w:rsidRDefault="00FF2028" w:rsidP="00F46C1B">
            <w:pPr>
              <w:tabs>
                <w:tab w:val="left" w:pos="1060"/>
              </w:tabs>
              <w:rPr>
                <w:rFonts w:ascii="Arial" w:hAnsi="Arial" w:cs="Arial"/>
                <w:color w:val="1F497D" w:themeColor="text2"/>
                <w:sz w:val="24"/>
                <w:szCs w:val="24"/>
              </w:rPr>
            </w:pPr>
            <w:r>
              <w:rPr>
                <w:rFonts w:ascii="Arial" w:hAnsi="Arial" w:cs="Arial"/>
                <w:color w:val="1F497D" w:themeColor="text2"/>
                <w:sz w:val="24"/>
                <w:szCs w:val="24"/>
              </w:rPr>
              <w:t>L’employeur rétorque que seule l’inspection du travail est compétente pour imposer la création d’un CHSCT dans les établissements de moins de 50 salariés.</w:t>
            </w:r>
          </w:p>
          <w:p w:rsidR="00F46C1B" w:rsidRDefault="00F46C1B" w:rsidP="00F46C1B">
            <w:pPr>
              <w:tabs>
                <w:tab w:val="left" w:pos="1060"/>
              </w:tabs>
              <w:rPr>
                <w:rFonts w:ascii="Arial" w:hAnsi="Arial" w:cs="Arial"/>
                <w:color w:val="000000" w:themeColor="text1"/>
                <w:sz w:val="24"/>
                <w:szCs w:val="24"/>
              </w:rPr>
            </w:pPr>
          </w:p>
          <w:p w:rsidR="001C6377" w:rsidRPr="00FF2028" w:rsidRDefault="00FF2028" w:rsidP="00F46C1B">
            <w:pPr>
              <w:tabs>
                <w:tab w:val="left" w:pos="1060"/>
              </w:tabs>
              <w:rPr>
                <w:rFonts w:ascii="Arial" w:hAnsi="Arial" w:cs="Arial"/>
                <w:color w:val="FF0000"/>
                <w:sz w:val="24"/>
                <w:szCs w:val="24"/>
              </w:rPr>
            </w:pPr>
            <w:r>
              <w:rPr>
                <w:rFonts w:ascii="Arial" w:hAnsi="Arial" w:cs="Arial"/>
                <w:color w:val="FF0000"/>
                <w:sz w:val="24"/>
                <w:szCs w:val="24"/>
              </w:rPr>
              <w:t>Quelles sont les obligations légales de l’employeur en termes de couverture des salariés par un CHSCT ? En cas de conflit quelle est la juridiction compétente ?</w:t>
            </w:r>
          </w:p>
        </w:tc>
        <w:tc>
          <w:tcPr>
            <w:tcW w:w="5344" w:type="dxa"/>
          </w:tcPr>
          <w:p w:rsidR="00E72FBE" w:rsidRDefault="00FF2028" w:rsidP="00FF2028">
            <w:pPr>
              <w:rPr>
                <w:rFonts w:ascii="Arial" w:hAnsi="Arial" w:cs="Arial"/>
                <w:color w:val="1F497D" w:themeColor="text2"/>
                <w:sz w:val="24"/>
                <w:szCs w:val="24"/>
              </w:rPr>
            </w:pPr>
            <w:r>
              <w:rPr>
                <w:rFonts w:ascii="Arial" w:hAnsi="Arial" w:cs="Arial"/>
                <w:color w:val="1F497D" w:themeColor="text2"/>
                <w:sz w:val="24"/>
                <w:szCs w:val="24"/>
              </w:rPr>
              <w:t>La Cour de cassation déclare que « le juge judiciaire est compétent pour ordonner la mise en place d’un CHSCT unique pour permettre la représentation de l’ensemble du personnel d’une entreprise comportant des sites de moins de 50 salariés.</w:t>
            </w:r>
          </w:p>
          <w:p w:rsidR="00FF2028" w:rsidRDefault="00FF2028" w:rsidP="00FF2028">
            <w:pPr>
              <w:rPr>
                <w:rFonts w:ascii="Arial" w:hAnsi="Arial" w:cs="Arial"/>
                <w:color w:val="1F497D" w:themeColor="text2"/>
                <w:sz w:val="24"/>
                <w:szCs w:val="24"/>
              </w:rPr>
            </w:pPr>
          </w:p>
          <w:p w:rsidR="00FF2028" w:rsidRDefault="00FF2028" w:rsidP="00FF2028">
            <w:pPr>
              <w:rPr>
                <w:rFonts w:ascii="Arial" w:hAnsi="Arial" w:cs="Arial"/>
                <w:color w:val="1F497D" w:themeColor="text2"/>
                <w:sz w:val="24"/>
                <w:szCs w:val="24"/>
              </w:rPr>
            </w:pPr>
          </w:p>
          <w:p w:rsidR="00FF2028" w:rsidRDefault="00FF2028" w:rsidP="00FF2028">
            <w:pPr>
              <w:rPr>
                <w:rFonts w:ascii="Arial" w:hAnsi="Arial" w:cs="Arial"/>
                <w:color w:val="1F497D" w:themeColor="text2"/>
                <w:sz w:val="24"/>
                <w:szCs w:val="24"/>
              </w:rPr>
            </w:pPr>
          </w:p>
          <w:p w:rsidR="00FF2028" w:rsidRDefault="00FF2028" w:rsidP="00FF2028">
            <w:pPr>
              <w:jc w:val="center"/>
              <w:rPr>
                <w:rFonts w:ascii="Arial" w:hAnsi="Arial" w:cs="Arial"/>
                <w:b/>
                <w:color w:val="FF0000"/>
                <w:sz w:val="24"/>
                <w:szCs w:val="24"/>
                <w:u w:val="single"/>
              </w:rPr>
            </w:pPr>
            <w:r>
              <w:rPr>
                <w:rFonts w:ascii="Arial" w:hAnsi="Arial" w:cs="Arial"/>
                <w:b/>
                <w:color w:val="FF0000"/>
                <w:sz w:val="24"/>
                <w:szCs w:val="24"/>
                <w:u w:val="single"/>
              </w:rPr>
              <w:t>Ce qu’il faut retenir</w:t>
            </w:r>
          </w:p>
          <w:p w:rsidR="00FF2028" w:rsidRDefault="00FF2028" w:rsidP="00FF2028">
            <w:pPr>
              <w:jc w:val="center"/>
              <w:rPr>
                <w:rFonts w:ascii="Arial" w:hAnsi="Arial" w:cs="Arial"/>
                <w:b/>
                <w:color w:val="FF0000"/>
                <w:sz w:val="24"/>
                <w:szCs w:val="24"/>
                <w:u w:val="single"/>
              </w:rPr>
            </w:pPr>
          </w:p>
          <w:p w:rsidR="00FF2028" w:rsidRDefault="00FF2028" w:rsidP="00FF2028">
            <w:pPr>
              <w:rPr>
                <w:rFonts w:ascii="Arial" w:hAnsi="Arial" w:cs="Arial"/>
                <w:color w:val="FF0000"/>
                <w:sz w:val="24"/>
                <w:szCs w:val="24"/>
              </w:rPr>
            </w:pPr>
            <w:r>
              <w:rPr>
                <w:rFonts w:ascii="Arial" w:hAnsi="Arial" w:cs="Arial"/>
                <w:color w:val="FF0000"/>
                <w:sz w:val="24"/>
                <w:szCs w:val="24"/>
              </w:rPr>
              <w:t>Tout salarié employé par une entreprise dont l’effectif est au moins égal à 50 salariés doit relever d’un CHSCT.</w:t>
            </w:r>
          </w:p>
          <w:p w:rsidR="00FF2028" w:rsidRDefault="00FF2028" w:rsidP="00FF2028">
            <w:pPr>
              <w:rPr>
                <w:rFonts w:ascii="Arial" w:hAnsi="Arial" w:cs="Arial"/>
                <w:color w:val="FF0000"/>
                <w:sz w:val="24"/>
                <w:szCs w:val="24"/>
              </w:rPr>
            </w:pPr>
          </w:p>
          <w:p w:rsidR="00FF2028" w:rsidRDefault="00FF2028" w:rsidP="00FF2028">
            <w:pPr>
              <w:rPr>
                <w:rFonts w:ascii="Arial" w:hAnsi="Arial" w:cs="Arial"/>
                <w:color w:val="FF0000"/>
                <w:sz w:val="24"/>
                <w:szCs w:val="24"/>
              </w:rPr>
            </w:pPr>
          </w:p>
          <w:p w:rsidR="00FF2028" w:rsidRDefault="00FF2028" w:rsidP="00FF2028">
            <w:pPr>
              <w:rPr>
                <w:rFonts w:ascii="Arial" w:hAnsi="Arial" w:cs="Arial"/>
                <w:color w:val="FF0000"/>
                <w:sz w:val="24"/>
                <w:szCs w:val="24"/>
              </w:rPr>
            </w:pPr>
          </w:p>
          <w:p w:rsidR="00FF2028" w:rsidRDefault="00FF2028" w:rsidP="00FF2028">
            <w:pPr>
              <w:rPr>
                <w:rFonts w:ascii="Arial" w:hAnsi="Arial" w:cs="Arial"/>
                <w:color w:val="FF0000"/>
                <w:sz w:val="24"/>
                <w:szCs w:val="24"/>
              </w:rPr>
            </w:pPr>
          </w:p>
          <w:p w:rsidR="00FF2028" w:rsidRDefault="00FF2028" w:rsidP="00FF2028">
            <w:pPr>
              <w:rPr>
                <w:rFonts w:ascii="Arial" w:hAnsi="Arial" w:cs="Arial"/>
                <w:color w:val="FF0000"/>
                <w:sz w:val="24"/>
                <w:szCs w:val="24"/>
              </w:rPr>
            </w:pPr>
          </w:p>
          <w:p w:rsidR="00FF2028" w:rsidRDefault="00FF2028" w:rsidP="00FF2028">
            <w:pPr>
              <w:rPr>
                <w:rFonts w:ascii="Arial" w:hAnsi="Arial" w:cs="Arial"/>
                <w:color w:val="FF0000"/>
                <w:sz w:val="24"/>
                <w:szCs w:val="24"/>
              </w:rPr>
            </w:pPr>
          </w:p>
          <w:p w:rsidR="00FF2028" w:rsidRDefault="00FF2028" w:rsidP="00FF2028">
            <w:pPr>
              <w:rPr>
                <w:rFonts w:ascii="Arial" w:hAnsi="Arial" w:cs="Arial"/>
                <w:color w:val="FF0000"/>
                <w:sz w:val="24"/>
                <w:szCs w:val="24"/>
              </w:rPr>
            </w:pPr>
          </w:p>
          <w:p w:rsidR="00FF2028" w:rsidRDefault="00FF2028" w:rsidP="00FF2028">
            <w:pPr>
              <w:rPr>
                <w:rFonts w:ascii="Arial" w:hAnsi="Arial" w:cs="Arial"/>
                <w:color w:val="FF0000"/>
                <w:sz w:val="24"/>
                <w:szCs w:val="24"/>
              </w:rPr>
            </w:pPr>
          </w:p>
          <w:p w:rsidR="00FF2028" w:rsidRDefault="00FF2028" w:rsidP="00FF2028">
            <w:pPr>
              <w:rPr>
                <w:rFonts w:ascii="Arial" w:hAnsi="Arial" w:cs="Arial"/>
                <w:color w:val="FF0000"/>
                <w:sz w:val="24"/>
                <w:szCs w:val="24"/>
              </w:rPr>
            </w:pPr>
          </w:p>
          <w:p w:rsidR="00FF2028" w:rsidRDefault="00FF2028" w:rsidP="00FF2028">
            <w:pPr>
              <w:rPr>
                <w:rFonts w:ascii="Arial" w:hAnsi="Arial" w:cs="Arial"/>
                <w:color w:val="FF0000"/>
                <w:sz w:val="24"/>
                <w:szCs w:val="24"/>
              </w:rPr>
            </w:pPr>
          </w:p>
          <w:p w:rsidR="00FF2028" w:rsidRDefault="00FF2028" w:rsidP="00FF2028">
            <w:pPr>
              <w:rPr>
                <w:rFonts w:ascii="Arial" w:hAnsi="Arial" w:cs="Arial"/>
                <w:color w:val="FF0000"/>
                <w:sz w:val="24"/>
                <w:szCs w:val="24"/>
              </w:rPr>
            </w:pPr>
          </w:p>
          <w:p w:rsidR="00FF2028" w:rsidRPr="00FF2028" w:rsidRDefault="00FF2028" w:rsidP="00FF2028">
            <w:pPr>
              <w:rPr>
                <w:rFonts w:ascii="Arial" w:hAnsi="Arial" w:cs="Arial"/>
                <w:color w:val="FF0000"/>
                <w:sz w:val="24"/>
                <w:szCs w:val="24"/>
              </w:rPr>
            </w:pPr>
          </w:p>
        </w:tc>
      </w:tr>
      <w:tr w:rsidR="00775C66" w:rsidRPr="00ED7657" w:rsidTr="006718D4">
        <w:trPr>
          <w:trHeight w:val="810"/>
        </w:trPr>
        <w:tc>
          <w:tcPr>
            <w:tcW w:w="2737" w:type="dxa"/>
          </w:tcPr>
          <w:p w:rsidR="00775C66" w:rsidRDefault="00775C66" w:rsidP="00825452">
            <w:pPr>
              <w:rPr>
                <w:rFonts w:ascii="Arial" w:hAnsi="Arial" w:cs="Arial"/>
                <w:b/>
                <w:color w:val="1F497D" w:themeColor="text2"/>
                <w:sz w:val="24"/>
                <w:szCs w:val="24"/>
              </w:rPr>
            </w:pPr>
          </w:p>
          <w:p w:rsidR="00775C66" w:rsidRDefault="00775C66" w:rsidP="00825452">
            <w:pPr>
              <w:rPr>
                <w:rFonts w:ascii="Arial" w:hAnsi="Arial" w:cs="Arial"/>
                <w:b/>
                <w:color w:val="1F497D" w:themeColor="text2"/>
                <w:sz w:val="24"/>
                <w:szCs w:val="24"/>
              </w:rPr>
            </w:pPr>
            <w:r>
              <w:rPr>
                <w:rFonts w:ascii="Arial" w:hAnsi="Arial" w:cs="Arial"/>
                <w:b/>
                <w:color w:val="1F497D" w:themeColor="text2"/>
                <w:sz w:val="24"/>
                <w:szCs w:val="24"/>
              </w:rPr>
              <w:t xml:space="preserve">CHSCT </w:t>
            </w:r>
          </w:p>
          <w:p w:rsidR="00775C66" w:rsidRDefault="00775C66" w:rsidP="00825452">
            <w:pPr>
              <w:rPr>
                <w:rFonts w:ascii="Arial" w:hAnsi="Arial" w:cs="Arial"/>
                <w:b/>
                <w:color w:val="1F497D" w:themeColor="text2"/>
                <w:sz w:val="24"/>
                <w:szCs w:val="24"/>
              </w:rPr>
            </w:pPr>
          </w:p>
          <w:p w:rsidR="00775C66" w:rsidRDefault="00775C66" w:rsidP="00825452">
            <w:pPr>
              <w:rPr>
                <w:rFonts w:ascii="Arial" w:hAnsi="Arial" w:cs="Arial"/>
                <w:b/>
                <w:color w:val="1F497D" w:themeColor="text2"/>
                <w:sz w:val="24"/>
                <w:szCs w:val="24"/>
              </w:rPr>
            </w:pPr>
            <w:r>
              <w:rPr>
                <w:rFonts w:ascii="Arial" w:hAnsi="Arial" w:cs="Arial"/>
                <w:b/>
                <w:color w:val="1F497D" w:themeColor="text2"/>
                <w:sz w:val="24"/>
                <w:szCs w:val="24"/>
              </w:rPr>
              <w:t>VOTE A MAIN LEVEE</w:t>
            </w:r>
          </w:p>
        </w:tc>
        <w:tc>
          <w:tcPr>
            <w:tcW w:w="1813" w:type="dxa"/>
          </w:tcPr>
          <w:p w:rsidR="00775C66" w:rsidRDefault="00775C66" w:rsidP="008057A0">
            <w:pPr>
              <w:rPr>
                <w:rFonts w:ascii="Arial" w:hAnsi="Arial" w:cs="Arial"/>
                <w:color w:val="1F497D" w:themeColor="text2"/>
                <w:sz w:val="24"/>
                <w:szCs w:val="24"/>
              </w:rPr>
            </w:pPr>
            <w:r>
              <w:rPr>
                <w:rFonts w:ascii="Arial" w:hAnsi="Arial" w:cs="Arial"/>
                <w:color w:val="1F497D" w:themeColor="text2"/>
                <w:sz w:val="24"/>
                <w:szCs w:val="24"/>
              </w:rPr>
              <w:t>Cour de cassation</w:t>
            </w:r>
          </w:p>
          <w:p w:rsidR="00775C66" w:rsidRDefault="00775C66" w:rsidP="008057A0">
            <w:pPr>
              <w:rPr>
                <w:rFonts w:ascii="Arial" w:hAnsi="Arial" w:cs="Arial"/>
                <w:color w:val="1F497D" w:themeColor="text2"/>
                <w:sz w:val="24"/>
                <w:szCs w:val="24"/>
              </w:rPr>
            </w:pPr>
            <w:r>
              <w:rPr>
                <w:rFonts w:ascii="Arial" w:hAnsi="Arial" w:cs="Arial"/>
                <w:color w:val="1F497D" w:themeColor="text2"/>
                <w:sz w:val="24"/>
                <w:szCs w:val="24"/>
              </w:rPr>
              <w:t>Chambre sociale</w:t>
            </w:r>
          </w:p>
          <w:p w:rsidR="00775C66" w:rsidRDefault="00775C66" w:rsidP="008057A0">
            <w:pPr>
              <w:rPr>
                <w:rFonts w:ascii="Arial" w:hAnsi="Arial" w:cs="Arial"/>
                <w:color w:val="1F497D" w:themeColor="text2"/>
                <w:sz w:val="24"/>
                <w:szCs w:val="24"/>
              </w:rPr>
            </w:pPr>
            <w:r>
              <w:rPr>
                <w:rFonts w:ascii="Arial" w:hAnsi="Arial" w:cs="Arial"/>
                <w:color w:val="1F497D" w:themeColor="text2"/>
                <w:sz w:val="24"/>
                <w:szCs w:val="24"/>
              </w:rPr>
              <w:t>28 janvier 2015</w:t>
            </w:r>
          </w:p>
          <w:p w:rsidR="00775C66" w:rsidRDefault="00775C66" w:rsidP="008057A0">
            <w:pPr>
              <w:rPr>
                <w:rFonts w:ascii="Arial" w:hAnsi="Arial" w:cs="Arial"/>
                <w:color w:val="1F497D" w:themeColor="text2"/>
                <w:sz w:val="24"/>
                <w:szCs w:val="24"/>
              </w:rPr>
            </w:pPr>
            <w:r>
              <w:rPr>
                <w:rFonts w:ascii="Arial" w:hAnsi="Arial" w:cs="Arial"/>
                <w:color w:val="1F497D" w:themeColor="text2"/>
                <w:sz w:val="24"/>
                <w:szCs w:val="24"/>
              </w:rPr>
              <w:t>N° 14-13.989</w:t>
            </w:r>
          </w:p>
        </w:tc>
        <w:tc>
          <w:tcPr>
            <w:tcW w:w="4594" w:type="dxa"/>
          </w:tcPr>
          <w:p w:rsidR="00775C66" w:rsidRDefault="00775C66" w:rsidP="00F46C1B">
            <w:pPr>
              <w:tabs>
                <w:tab w:val="left" w:pos="1060"/>
              </w:tabs>
              <w:rPr>
                <w:rFonts w:ascii="Arial" w:hAnsi="Arial" w:cs="Arial"/>
                <w:color w:val="000000" w:themeColor="text1"/>
                <w:sz w:val="24"/>
                <w:szCs w:val="24"/>
              </w:rPr>
            </w:pPr>
            <w:r w:rsidRPr="003B1608">
              <w:rPr>
                <w:rFonts w:ascii="Arial" w:hAnsi="Arial" w:cs="Arial"/>
                <w:color w:val="1F497D" w:themeColor="text2"/>
                <w:sz w:val="24"/>
                <w:szCs w:val="24"/>
              </w:rPr>
              <w:t>Lors de la désignation des membres du CHSCT, le vote à main levée est-il admis ?</w:t>
            </w:r>
          </w:p>
        </w:tc>
        <w:tc>
          <w:tcPr>
            <w:tcW w:w="5344" w:type="dxa"/>
          </w:tcPr>
          <w:p w:rsidR="00775C66" w:rsidRDefault="00775C66" w:rsidP="00E37FD7">
            <w:pPr>
              <w:rPr>
                <w:rFonts w:ascii="Arial" w:hAnsi="Arial" w:cs="Arial"/>
                <w:color w:val="1F497D" w:themeColor="text2"/>
                <w:sz w:val="24"/>
                <w:szCs w:val="24"/>
              </w:rPr>
            </w:pPr>
            <w:r>
              <w:rPr>
                <w:rFonts w:ascii="Arial" w:hAnsi="Arial" w:cs="Arial"/>
                <w:color w:val="1F497D" w:themeColor="text2"/>
                <w:sz w:val="24"/>
                <w:szCs w:val="24"/>
              </w:rPr>
              <w:t>Non répond la Cour de cassation. « afin de respecter le secret et la sincérité du vote, la désignation des membres du CHSCT doit obligatoirement avoir lieu au scrutin secret.</w:t>
            </w:r>
          </w:p>
          <w:p w:rsidR="00775C66" w:rsidRDefault="00775C66" w:rsidP="00E37FD7">
            <w:pPr>
              <w:rPr>
                <w:rFonts w:ascii="Arial" w:hAnsi="Arial" w:cs="Arial"/>
                <w:color w:val="1F497D" w:themeColor="text2"/>
                <w:sz w:val="24"/>
                <w:szCs w:val="24"/>
              </w:rPr>
            </w:pPr>
          </w:p>
          <w:p w:rsidR="00775C66" w:rsidRDefault="00775C66" w:rsidP="00E37FD7">
            <w:pPr>
              <w:rPr>
                <w:rFonts w:ascii="Arial" w:hAnsi="Arial" w:cs="Arial"/>
                <w:color w:val="1F497D" w:themeColor="text2"/>
                <w:sz w:val="24"/>
                <w:szCs w:val="24"/>
              </w:rPr>
            </w:pPr>
            <w:r>
              <w:rPr>
                <w:rFonts w:ascii="Arial" w:hAnsi="Arial" w:cs="Arial"/>
                <w:color w:val="1F497D" w:themeColor="text2"/>
                <w:sz w:val="24"/>
                <w:szCs w:val="24"/>
              </w:rPr>
              <w:t>Aucune dérogation à cette règle n’est admise. Même par accord unanime du collège désignatif.</w:t>
            </w:r>
          </w:p>
          <w:p w:rsidR="00775C66" w:rsidRPr="00775C66" w:rsidRDefault="00775C66" w:rsidP="00E37FD7">
            <w:pPr>
              <w:rPr>
                <w:rFonts w:ascii="Arial" w:hAnsi="Arial" w:cs="Arial"/>
                <w:color w:val="FF0000"/>
                <w:sz w:val="24"/>
                <w:szCs w:val="24"/>
              </w:rPr>
            </w:pPr>
          </w:p>
          <w:p w:rsidR="00775C66" w:rsidRDefault="00775C66" w:rsidP="00E37FD7">
            <w:pPr>
              <w:rPr>
                <w:rFonts w:ascii="Arial" w:hAnsi="Arial" w:cs="Arial"/>
                <w:color w:val="FF0000"/>
                <w:sz w:val="24"/>
                <w:szCs w:val="24"/>
              </w:rPr>
            </w:pPr>
            <w:r w:rsidRPr="00775C66">
              <w:rPr>
                <w:rFonts w:ascii="Arial" w:hAnsi="Arial" w:cs="Arial"/>
                <w:color w:val="FF0000"/>
                <w:sz w:val="24"/>
                <w:szCs w:val="24"/>
              </w:rPr>
              <w:t xml:space="preserve">A défaut de respecter la règle du vote au scrutin secret, les élections doivent être annulées. </w:t>
            </w:r>
          </w:p>
          <w:p w:rsidR="00775C66" w:rsidRDefault="00775C66" w:rsidP="00E37FD7">
            <w:pPr>
              <w:rPr>
                <w:rFonts w:ascii="Arial" w:hAnsi="Arial" w:cs="Arial"/>
                <w:color w:val="1F497D" w:themeColor="text2"/>
                <w:sz w:val="24"/>
                <w:szCs w:val="24"/>
              </w:rPr>
            </w:pPr>
          </w:p>
        </w:tc>
      </w:tr>
      <w:tr w:rsidR="00320601" w:rsidRPr="00ED7657" w:rsidTr="006718D4">
        <w:trPr>
          <w:trHeight w:val="810"/>
        </w:trPr>
        <w:tc>
          <w:tcPr>
            <w:tcW w:w="2737" w:type="dxa"/>
          </w:tcPr>
          <w:p w:rsidR="00320601" w:rsidRDefault="00320601" w:rsidP="00825452">
            <w:pPr>
              <w:rPr>
                <w:rFonts w:ascii="Arial" w:hAnsi="Arial" w:cs="Arial"/>
                <w:b/>
                <w:color w:val="1F497D" w:themeColor="text2"/>
                <w:sz w:val="24"/>
                <w:szCs w:val="24"/>
              </w:rPr>
            </w:pPr>
            <w:r>
              <w:rPr>
                <w:rFonts w:ascii="Arial" w:hAnsi="Arial" w:cs="Arial"/>
                <w:b/>
                <w:color w:val="1F497D" w:themeColor="text2"/>
                <w:sz w:val="24"/>
                <w:szCs w:val="24"/>
              </w:rPr>
              <w:t>FORFAIT JOURS</w:t>
            </w:r>
          </w:p>
          <w:p w:rsidR="00320601" w:rsidRDefault="00320601" w:rsidP="00825452">
            <w:pPr>
              <w:rPr>
                <w:rFonts w:ascii="Arial" w:hAnsi="Arial" w:cs="Arial"/>
                <w:b/>
                <w:color w:val="1F497D" w:themeColor="text2"/>
                <w:sz w:val="24"/>
                <w:szCs w:val="24"/>
              </w:rPr>
            </w:pPr>
          </w:p>
          <w:p w:rsidR="00320601" w:rsidRDefault="00320601" w:rsidP="00825452">
            <w:pPr>
              <w:rPr>
                <w:rFonts w:ascii="Arial" w:hAnsi="Arial" w:cs="Arial"/>
                <w:b/>
                <w:color w:val="1F497D" w:themeColor="text2"/>
                <w:sz w:val="24"/>
                <w:szCs w:val="24"/>
              </w:rPr>
            </w:pPr>
            <w:r>
              <w:rPr>
                <w:rFonts w:ascii="Arial" w:hAnsi="Arial" w:cs="Arial"/>
                <w:b/>
                <w:color w:val="1F497D" w:themeColor="text2"/>
                <w:sz w:val="24"/>
                <w:szCs w:val="24"/>
              </w:rPr>
              <w:t>SUIVI DE LA CHARGE DE TRAVAIL</w:t>
            </w:r>
          </w:p>
          <w:p w:rsidR="00320601" w:rsidRDefault="00320601" w:rsidP="00825452">
            <w:pPr>
              <w:rPr>
                <w:rFonts w:ascii="Arial" w:hAnsi="Arial" w:cs="Arial"/>
                <w:b/>
                <w:color w:val="1F497D" w:themeColor="text2"/>
                <w:sz w:val="24"/>
                <w:szCs w:val="24"/>
              </w:rPr>
            </w:pPr>
          </w:p>
          <w:p w:rsidR="00320601" w:rsidRDefault="00320601" w:rsidP="00825452">
            <w:pPr>
              <w:rPr>
                <w:rFonts w:ascii="Arial" w:hAnsi="Arial" w:cs="Arial"/>
                <w:b/>
                <w:color w:val="1F497D" w:themeColor="text2"/>
                <w:sz w:val="24"/>
                <w:szCs w:val="24"/>
              </w:rPr>
            </w:pPr>
          </w:p>
          <w:p w:rsidR="00320601" w:rsidRDefault="00320601" w:rsidP="00825452">
            <w:pPr>
              <w:rPr>
                <w:rFonts w:ascii="Arial" w:hAnsi="Arial" w:cs="Arial"/>
                <w:b/>
                <w:color w:val="1F497D" w:themeColor="text2"/>
                <w:sz w:val="24"/>
                <w:szCs w:val="24"/>
              </w:rPr>
            </w:pPr>
          </w:p>
          <w:p w:rsidR="00320601" w:rsidRDefault="00320601" w:rsidP="00825452">
            <w:pPr>
              <w:rPr>
                <w:rFonts w:ascii="Arial" w:hAnsi="Arial" w:cs="Arial"/>
                <w:b/>
                <w:color w:val="1F497D" w:themeColor="text2"/>
                <w:sz w:val="24"/>
                <w:szCs w:val="24"/>
              </w:rPr>
            </w:pPr>
          </w:p>
          <w:p w:rsidR="00320601" w:rsidRDefault="00320601" w:rsidP="00825452">
            <w:pPr>
              <w:rPr>
                <w:rFonts w:ascii="Arial" w:hAnsi="Arial" w:cs="Arial"/>
                <w:b/>
                <w:color w:val="1F497D" w:themeColor="text2"/>
                <w:sz w:val="24"/>
                <w:szCs w:val="24"/>
              </w:rPr>
            </w:pPr>
          </w:p>
        </w:tc>
        <w:tc>
          <w:tcPr>
            <w:tcW w:w="1813" w:type="dxa"/>
          </w:tcPr>
          <w:p w:rsidR="00320601" w:rsidRDefault="00320601" w:rsidP="008057A0">
            <w:pPr>
              <w:rPr>
                <w:rFonts w:ascii="Arial" w:hAnsi="Arial" w:cs="Arial"/>
                <w:color w:val="1F497D" w:themeColor="text2"/>
                <w:sz w:val="24"/>
                <w:szCs w:val="24"/>
              </w:rPr>
            </w:pPr>
            <w:r>
              <w:rPr>
                <w:rFonts w:ascii="Arial" w:hAnsi="Arial" w:cs="Arial"/>
                <w:color w:val="1F497D" w:themeColor="text2"/>
                <w:sz w:val="24"/>
                <w:szCs w:val="24"/>
              </w:rPr>
              <w:t>Cour de cassation</w:t>
            </w:r>
          </w:p>
          <w:p w:rsidR="00320601" w:rsidRDefault="00320601" w:rsidP="008057A0">
            <w:pPr>
              <w:rPr>
                <w:rFonts w:ascii="Arial" w:hAnsi="Arial" w:cs="Arial"/>
                <w:color w:val="1F497D" w:themeColor="text2"/>
                <w:sz w:val="24"/>
                <w:szCs w:val="24"/>
              </w:rPr>
            </w:pPr>
            <w:r>
              <w:rPr>
                <w:rFonts w:ascii="Arial" w:hAnsi="Arial" w:cs="Arial"/>
                <w:color w:val="1F497D" w:themeColor="text2"/>
                <w:sz w:val="24"/>
                <w:szCs w:val="24"/>
              </w:rPr>
              <w:t>Chambre sociale</w:t>
            </w:r>
          </w:p>
          <w:p w:rsidR="00320601" w:rsidRDefault="00320601" w:rsidP="008057A0">
            <w:pPr>
              <w:rPr>
                <w:rFonts w:ascii="Arial" w:hAnsi="Arial" w:cs="Arial"/>
                <w:color w:val="1F497D" w:themeColor="text2"/>
                <w:sz w:val="24"/>
                <w:szCs w:val="24"/>
              </w:rPr>
            </w:pPr>
            <w:r>
              <w:rPr>
                <w:rFonts w:ascii="Arial" w:hAnsi="Arial" w:cs="Arial"/>
                <w:color w:val="1F497D" w:themeColor="text2"/>
                <w:sz w:val="24"/>
                <w:szCs w:val="24"/>
              </w:rPr>
              <w:t>12 février 2015</w:t>
            </w:r>
          </w:p>
          <w:p w:rsidR="00320601" w:rsidRDefault="00320601" w:rsidP="008057A0">
            <w:pPr>
              <w:rPr>
                <w:rFonts w:ascii="Arial" w:hAnsi="Arial" w:cs="Arial"/>
                <w:color w:val="1F497D" w:themeColor="text2"/>
                <w:sz w:val="24"/>
                <w:szCs w:val="24"/>
              </w:rPr>
            </w:pPr>
            <w:r>
              <w:rPr>
                <w:rFonts w:ascii="Arial" w:hAnsi="Arial" w:cs="Arial"/>
                <w:color w:val="1F497D" w:themeColor="text2"/>
                <w:sz w:val="24"/>
                <w:szCs w:val="24"/>
              </w:rPr>
              <w:t>N° 13-19.889</w:t>
            </w:r>
          </w:p>
        </w:tc>
        <w:tc>
          <w:tcPr>
            <w:tcW w:w="4594" w:type="dxa"/>
          </w:tcPr>
          <w:p w:rsidR="00320601" w:rsidRPr="003B1608" w:rsidRDefault="00320601" w:rsidP="00F46C1B">
            <w:pPr>
              <w:tabs>
                <w:tab w:val="left" w:pos="1060"/>
              </w:tabs>
              <w:rPr>
                <w:rFonts w:ascii="Arial" w:hAnsi="Arial" w:cs="Arial"/>
                <w:color w:val="1F497D" w:themeColor="text2"/>
                <w:sz w:val="24"/>
                <w:szCs w:val="24"/>
              </w:rPr>
            </w:pPr>
            <w:r w:rsidRPr="003B1608">
              <w:rPr>
                <w:rFonts w:ascii="Arial" w:hAnsi="Arial" w:cs="Arial"/>
                <w:color w:val="1F497D" w:themeColor="text2"/>
                <w:sz w:val="24"/>
                <w:szCs w:val="24"/>
              </w:rPr>
              <w:t>La CCNIC du commerce de gros prévoit la possibilité de conclure des accords de forfait-jours.</w:t>
            </w:r>
          </w:p>
          <w:p w:rsidR="00320601" w:rsidRDefault="00320601" w:rsidP="00F46C1B">
            <w:pPr>
              <w:tabs>
                <w:tab w:val="left" w:pos="1060"/>
              </w:tabs>
              <w:rPr>
                <w:rFonts w:ascii="Arial" w:hAnsi="Arial" w:cs="Arial"/>
                <w:color w:val="000000" w:themeColor="text1"/>
                <w:sz w:val="24"/>
                <w:szCs w:val="24"/>
              </w:rPr>
            </w:pPr>
          </w:p>
          <w:p w:rsidR="00320601" w:rsidRPr="003B1608" w:rsidRDefault="00320601" w:rsidP="00F46C1B">
            <w:pPr>
              <w:tabs>
                <w:tab w:val="left" w:pos="1060"/>
              </w:tabs>
              <w:rPr>
                <w:rFonts w:ascii="Arial" w:hAnsi="Arial" w:cs="Arial"/>
                <w:color w:val="1F497D" w:themeColor="text2"/>
                <w:sz w:val="24"/>
                <w:szCs w:val="24"/>
              </w:rPr>
            </w:pPr>
            <w:r w:rsidRPr="003B1608">
              <w:rPr>
                <w:rFonts w:ascii="Arial" w:hAnsi="Arial" w:cs="Arial"/>
                <w:color w:val="1F497D" w:themeColor="text2"/>
                <w:sz w:val="24"/>
                <w:szCs w:val="24"/>
              </w:rPr>
              <w:t>Un accord d’entreprise complète les dispositions de la CCNIC jugées insuffisantes en prévoyant, comme cela est la règle, un examen, par la direction de l’amplitude et de la charge de travail du salarié sur le fondement d’informations communiquées par la hiérarchie et par un relevé mensuel du nombre de jours travaillés effectué par le salarié.</w:t>
            </w:r>
          </w:p>
          <w:p w:rsidR="00320601" w:rsidRDefault="00320601" w:rsidP="00F46C1B">
            <w:pPr>
              <w:tabs>
                <w:tab w:val="left" w:pos="1060"/>
              </w:tabs>
              <w:rPr>
                <w:rFonts w:ascii="Arial" w:hAnsi="Arial" w:cs="Arial"/>
                <w:color w:val="000000" w:themeColor="text1"/>
                <w:sz w:val="24"/>
                <w:szCs w:val="24"/>
              </w:rPr>
            </w:pPr>
          </w:p>
          <w:p w:rsidR="00320601" w:rsidRDefault="00320601" w:rsidP="00F46C1B">
            <w:pPr>
              <w:tabs>
                <w:tab w:val="left" w:pos="1060"/>
              </w:tabs>
              <w:rPr>
                <w:rFonts w:ascii="Arial" w:hAnsi="Arial" w:cs="Arial"/>
                <w:color w:val="000000" w:themeColor="text1"/>
                <w:sz w:val="24"/>
                <w:szCs w:val="24"/>
              </w:rPr>
            </w:pPr>
            <w:r w:rsidRPr="00320601">
              <w:rPr>
                <w:rFonts w:ascii="Arial" w:hAnsi="Arial" w:cs="Arial"/>
                <w:color w:val="FF0000"/>
                <w:sz w:val="24"/>
                <w:szCs w:val="24"/>
              </w:rPr>
              <w:t>Comment la charge de travail doit-elle être contrôlée dans le cadre d’un forfait-jours ?</w:t>
            </w:r>
          </w:p>
        </w:tc>
        <w:tc>
          <w:tcPr>
            <w:tcW w:w="5344" w:type="dxa"/>
          </w:tcPr>
          <w:p w:rsidR="00320601" w:rsidRDefault="00320601" w:rsidP="00E37FD7">
            <w:pPr>
              <w:rPr>
                <w:rFonts w:ascii="Arial" w:hAnsi="Arial" w:cs="Arial"/>
                <w:i/>
                <w:color w:val="FF0000"/>
                <w:sz w:val="24"/>
                <w:szCs w:val="24"/>
              </w:rPr>
            </w:pPr>
            <w:r>
              <w:rPr>
                <w:rFonts w:ascii="Arial" w:hAnsi="Arial" w:cs="Arial"/>
                <w:color w:val="1F497D" w:themeColor="text2"/>
                <w:sz w:val="24"/>
                <w:szCs w:val="24"/>
              </w:rPr>
              <w:t>Pour la Cour de cassation, « </w:t>
            </w:r>
            <w:r w:rsidRPr="00320601">
              <w:rPr>
                <w:rFonts w:ascii="Arial" w:hAnsi="Arial" w:cs="Arial"/>
                <w:i/>
                <w:color w:val="FF0000"/>
                <w:sz w:val="24"/>
                <w:szCs w:val="24"/>
              </w:rPr>
              <w:t>le contrôle mis en place par l’employeur est insuffisant. Les stipulations de l’accord d’entreprise n’étant pas de nature à garantir que l’amplitude et la charge de travail restent raisonnables »</w:t>
            </w:r>
          </w:p>
          <w:p w:rsidR="00320601" w:rsidRDefault="00320601" w:rsidP="00E37FD7">
            <w:pPr>
              <w:rPr>
                <w:rFonts w:ascii="Arial" w:hAnsi="Arial" w:cs="Arial"/>
                <w:i/>
                <w:color w:val="FF0000"/>
                <w:sz w:val="24"/>
                <w:szCs w:val="24"/>
              </w:rPr>
            </w:pPr>
          </w:p>
          <w:p w:rsidR="00320601" w:rsidRPr="00775C66" w:rsidRDefault="00320601" w:rsidP="00E37FD7">
            <w:pPr>
              <w:rPr>
                <w:rFonts w:ascii="Arial" w:hAnsi="Arial" w:cs="Arial"/>
                <w:color w:val="FF0000"/>
                <w:sz w:val="24"/>
                <w:szCs w:val="24"/>
              </w:rPr>
            </w:pPr>
            <w:r w:rsidRPr="00775C66">
              <w:rPr>
                <w:rFonts w:ascii="Arial" w:hAnsi="Arial" w:cs="Arial"/>
                <w:color w:val="FF0000"/>
                <w:sz w:val="24"/>
                <w:szCs w:val="24"/>
              </w:rPr>
              <w:t xml:space="preserve">Le suivi </w:t>
            </w:r>
            <w:r w:rsidR="00775C66" w:rsidRPr="00775C66">
              <w:rPr>
                <w:rFonts w:ascii="Arial" w:hAnsi="Arial" w:cs="Arial"/>
                <w:color w:val="FF0000"/>
                <w:sz w:val="24"/>
                <w:szCs w:val="24"/>
              </w:rPr>
              <w:t xml:space="preserve">de la charge de travail doit permettre un signalement par le salarié d’alerte à sa hiérarchie sur d’éventuels dépassements. </w:t>
            </w:r>
          </w:p>
          <w:p w:rsidR="00775C66" w:rsidRPr="00775C66" w:rsidRDefault="00775C66" w:rsidP="00E37FD7">
            <w:pPr>
              <w:rPr>
                <w:rFonts w:ascii="Arial" w:hAnsi="Arial" w:cs="Arial"/>
                <w:b/>
                <w:color w:val="FF0000"/>
                <w:sz w:val="24"/>
                <w:szCs w:val="24"/>
                <w:u w:val="single"/>
              </w:rPr>
            </w:pPr>
          </w:p>
          <w:p w:rsidR="00775C66" w:rsidRPr="00775C66" w:rsidRDefault="002B11AA" w:rsidP="00775C66">
            <w:pPr>
              <w:jc w:val="center"/>
              <w:rPr>
                <w:rFonts w:ascii="Arial" w:hAnsi="Arial" w:cs="Arial"/>
                <w:b/>
                <w:color w:val="FF0000"/>
                <w:sz w:val="24"/>
                <w:szCs w:val="24"/>
                <w:u w:val="single"/>
              </w:rPr>
            </w:pPr>
            <w:r>
              <w:rPr>
                <w:rFonts w:ascii="Arial" w:hAnsi="Arial" w:cs="Arial"/>
                <w:b/>
                <w:color w:val="FF0000"/>
                <w:sz w:val="24"/>
                <w:szCs w:val="24"/>
                <w:u w:val="single"/>
              </w:rPr>
              <w:t>Ce qu’il faut retenir</w:t>
            </w:r>
          </w:p>
          <w:p w:rsidR="00775C66" w:rsidRDefault="00775C66" w:rsidP="00E37FD7">
            <w:pPr>
              <w:rPr>
                <w:rFonts w:ascii="Arial" w:hAnsi="Arial" w:cs="Arial"/>
                <w:sz w:val="24"/>
                <w:szCs w:val="24"/>
              </w:rPr>
            </w:pPr>
          </w:p>
          <w:p w:rsidR="00775C66" w:rsidRDefault="00775C66" w:rsidP="00E37FD7">
            <w:pPr>
              <w:rPr>
                <w:rFonts w:ascii="Arial" w:hAnsi="Arial" w:cs="Arial"/>
                <w:color w:val="FF0000"/>
                <w:sz w:val="24"/>
                <w:szCs w:val="24"/>
              </w:rPr>
            </w:pPr>
            <w:r w:rsidRPr="00775C66">
              <w:rPr>
                <w:rFonts w:ascii="Arial" w:hAnsi="Arial" w:cs="Arial"/>
                <w:color w:val="FF0000"/>
                <w:sz w:val="24"/>
                <w:szCs w:val="24"/>
              </w:rPr>
              <w:t>En l’absence de contrôle suffisant de la charge d</w:t>
            </w:r>
            <w:r w:rsidR="00C34086">
              <w:rPr>
                <w:rFonts w:ascii="Arial" w:hAnsi="Arial" w:cs="Arial"/>
                <w:color w:val="FF0000"/>
                <w:sz w:val="24"/>
                <w:szCs w:val="24"/>
              </w:rPr>
              <w:t>e travail du salarié en forfait</w:t>
            </w:r>
            <w:r w:rsidRPr="00775C66">
              <w:rPr>
                <w:rFonts w:ascii="Arial" w:hAnsi="Arial" w:cs="Arial"/>
                <w:color w:val="FF0000"/>
                <w:sz w:val="24"/>
                <w:szCs w:val="24"/>
              </w:rPr>
              <w:t>-jours, la convention individuelle de forfait est nulle et le salarié fondé à réclamer le paiement des heures supplémentaires effectuées.</w:t>
            </w:r>
          </w:p>
          <w:p w:rsidR="00C34086" w:rsidRDefault="00C34086" w:rsidP="00E37FD7">
            <w:pPr>
              <w:rPr>
                <w:rFonts w:ascii="Arial" w:hAnsi="Arial" w:cs="Arial"/>
                <w:color w:val="FF0000"/>
                <w:sz w:val="24"/>
                <w:szCs w:val="24"/>
              </w:rPr>
            </w:pPr>
          </w:p>
          <w:p w:rsidR="00C34086" w:rsidRDefault="00C34086" w:rsidP="00E37FD7">
            <w:pPr>
              <w:rPr>
                <w:rFonts w:ascii="Arial" w:hAnsi="Arial" w:cs="Arial"/>
                <w:color w:val="FF0000"/>
                <w:sz w:val="24"/>
                <w:szCs w:val="24"/>
              </w:rPr>
            </w:pPr>
          </w:p>
          <w:p w:rsidR="00C34086" w:rsidRPr="00320601" w:rsidRDefault="00C34086" w:rsidP="00E37FD7">
            <w:pPr>
              <w:rPr>
                <w:rFonts w:ascii="Arial" w:hAnsi="Arial" w:cs="Arial"/>
                <w:sz w:val="24"/>
                <w:szCs w:val="24"/>
              </w:rPr>
            </w:pPr>
          </w:p>
        </w:tc>
      </w:tr>
      <w:tr w:rsidR="00E72FBE" w:rsidRPr="00ED7657" w:rsidTr="006718D4">
        <w:trPr>
          <w:trHeight w:val="810"/>
        </w:trPr>
        <w:tc>
          <w:tcPr>
            <w:tcW w:w="2737" w:type="dxa"/>
          </w:tcPr>
          <w:p w:rsidR="00E72FBE" w:rsidRDefault="006628D1" w:rsidP="00825452">
            <w:pPr>
              <w:rPr>
                <w:rFonts w:ascii="Arial" w:hAnsi="Arial" w:cs="Arial"/>
                <w:b/>
                <w:color w:val="1F497D" w:themeColor="text2"/>
                <w:sz w:val="24"/>
                <w:szCs w:val="24"/>
              </w:rPr>
            </w:pPr>
            <w:r>
              <w:rPr>
                <w:rFonts w:ascii="Arial" w:hAnsi="Arial" w:cs="Arial"/>
                <w:b/>
                <w:color w:val="1F497D" w:themeColor="text2"/>
                <w:sz w:val="24"/>
                <w:szCs w:val="24"/>
              </w:rPr>
              <w:t>RUPTURE CONVENTIONNELLE</w:t>
            </w:r>
          </w:p>
          <w:p w:rsidR="006628D1" w:rsidRDefault="006628D1" w:rsidP="00825452">
            <w:pPr>
              <w:rPr>
                <w:rFonts w:ascii="Arial" w:hAnsi="Arial" w:cs="Arial"/>
                <w:b/>
                <w:color w:val="1F497D" w:themeColor="text2"/>
                <w:sz w:val="24"/>
                <w:szCs w:val="24"/>
              </w:rPr>
            </w:pPr>
          </w:p>
          <w:p w:rsidR="006628D1" w:rsidRDefault="006628D1" w:rsidP="00825452">
            <w:pPr>
              <w:rPr>
                <w:rFonts w:ascii="Arial" w:hAnsi="Arial" w:cs="Arial"/>
                <w:b/>
                <w:color w:val="1F497D" w:themeColor="text2"/>
                <w:sz w:val="24"/>
                <w:szCs w:val="24"/>
              </w:rPr>
            </w:pPr>
            <w:r>
              <w:rPr>
                <w:rFonts w:ascii="Arial" w:hAnsi="Arial" w:cs="Arial"/>
                <w:b/>
                <w:color w:val="1F497D" w:themeColor="text2"/>
                <w:sz w:val="24"/>
                <w:szCs w:val="24"/>
              </w:rPr>
              <w:t>POSTERIEURE AU LICENCIEMENT</w:t>
            </w:r>
          </w:p>
          <w:p w:rsidR="006628D1" w:rsidRDefault="006628D1" w:rsidP="00825452">
            <w:pPr>
              <w:rPr>
                <w:rFonts w:ascii="Arial" w:hAnsi="Arial" w:cs="Arial"/>
                <w:b/>
                <w:color w:val="1F497D" w:themeColor="text2"/>
                <w:sz w:val="24"/>
                <w:szCs w:val="24"/>
              </w:rPr>
            </w:pPr>
          </w:p>
          <w:p w:rsidR="006628D1" w:rsidRPr="001E129D" w:rsidRDefault="006628D1" w:rsidP="00825452">
            <w:pPr>
              <w:rPr>
                <w:rFonts w:ascii="Arial" w:hAnsi="Arial" w:cs="Arial"/>
                <w:b/>
                <w:color w:val="1F497D" w:themeColor="text2"/>
                <w:sz w:val="24"/>
                <w:szCs w:val="24"/>
              </w:rPr>
            </w:pPr>
          </w:p>
        </w:tc>
        <w:tc>
          <w:tcPr>
            <w:tcW w:w="1813" w:type="dxa"/>
          </w:tcPr>
          <w:p w:rsidR="00E72FBE" w:rsidRDefault="006628D1" w:rsidP="008057A0">
            <w:pPr>
              <w:rPr>
                <w:rFonts w:ascii="Arial" w:hAnsi="Arial" w:cs="Arial"/>
                <w:color w:val="1F497D" w:themeColor="text2"/>
                <w:sz w:val="24"/>
                <w:szCs w:val="24"/>
              </w:rPr>
            </w:pPr>
            <w:r>
              <w:rPr>
                <w:rFonts w:ascii="Arial" w:hAnsi="Arial" w:cs="Arial"/>
                <w:color w:val="1F497D" w:themeColor="text2"/>
                <w:sz w:val="24"/>
                <w:szCs w:val="24"/>
              </w:rPr>
              <w:t>Cour de Cassation</w:t>
            </w:r>
          </w:p>
          <w:p w:rsidR="006628D1" w:rsidRDefault="006628D1" w:rsidP="008057A0">
            <w:pPr>
              <w:rPr>
                <w:rFonts w:ascii="Arial" w:hAnsi="Arial" w:cs="Arial"/>
                <w:color w:val="1F497D" w:themeColor="text2"/>
                <w:sz w:val="24"/>
                <w:szCs w:val="24"/>
              </w:rPr>
            </w:pPr>
            <w:r>
              <w:rPr>
                <w:rFonts w:ascii="Arial" w:hAnsi="Arial" w:cs="Arial"/>
                <w:color w:val="1F497D" w:themeColor="text2"/>
                <w:sz w:val="24"/>
                <w:szCs w:val="24"/>
              </w:rPr>
              <w:t xml:space="preserve">Chambre sociale </w:t>
            </w:r>
          </w:p>
          <w:p w:rsidR="006628D1" w:rsidRDefault="006628D1" w:rsidP="008057A0">
            <w:pPr>
              <w:rPr>
                <w:rFonts w:ascii="Arial" w:hAnsi="Arial" w:cs="Arial"/>
                <w:color w:val="1F497D" w:themeColor="text2"/>
                <w:sz w:val="24"/>
                <w:szCs w:val="24"/>
              </w:rPr>
            </w:pPr>
            <w:r>
              <w:rPr>
                <w:rFonts w:ascii="Arial" w:hAnsi="Arial" w:cs="Arial"/>
                <w:color w:val="1F497D" w:themeColor="text2"/>
                <w:sz w:val="24"/>
                <w:szCs w:val="24"/>
              </w:rPr>
              <w:t>3 mars 2015</w:t>
            </w:r>
          </w:p>
          <w:p w:rsidR="006628D1" w:rsidRDefault="006628D1" w:rsidP="008057A0">
            <w:pPr>
              <w:rPr>
                <w:rFonts w:ascii="Arial" w:hAnsi="Arial" w:cs="Arial"/>
                <w:color w:val="1F497D" w:themeColor="text2"/>
                <w:sz w:val="24"/>
                <w:szCs w:val="24"/>
              </w:rPr>
            </w:pPr>
            <w:r>
              <w:rPr>
                <w:rFonts w:ascii="Arial" w:hAnsi="Arial" w:cs="Arial"/>
                <w:color w:val="1F497D" w:themeColor="text2"/>
                <w:sz w:val="24"/>
                <w:szCs w:val="24"/>
              </w:rPr>
              <w:t>N° 13-20.549</w:t>
            </w:r>
          </w:p>
        </w:tc>
        <w:tc>
          <w:tcPr>
            <w:tcW w:w="4594" w:type="dxa"/>
          </w:tcPr>
          <w:p w:rsidR="00E72FBE" w:rsidRPr="003B1608" w:rsidRDefault="00E21198" w:rsidP="006718D4">
            <w:pPr>
              <w:rPr>
                <w:rFonts w:ascii="Arial" w:hAnsi="Arial" w:cs="Arial"/>
                <w:color w:val="1F497D" w:themeColor="text2"/>
                <w:sz w:val="24"/>
                <w:szCs w:val="24"/>
              </w:rPr>
            </w:pPr>
            <w:r w:rsidRPr="003B1608">
              <w:rPr>
                <w:rFonts w:ascii="Arial" w:hAnsi="Arial" w:cs="Arial"/>
                <w:color w:val="1F497D" w:themeColor="text2"/>
                <w:sz w:val="24"/>
                <w:szCs w:val="24"/>
              </w:rPr>
              <w:t>Un salarié</w:t>
            </w:r>
            <w:r w:rsidR="006628D1" w:rsidRPr="003B1608">
              <w:rPr>
                <w:rFonts w:ascii="Arial" w:hAnsi="Arial" w:cs="Arial"/>
                <w:color w:val="1F497D" w:themeColor="text2"/>
                <w:sz w:val="24"/>
                <w:szCs w:val="24"/>
              </w:rPr>
              <w:t xml:space="preserve"> est </w:t>
            </w:r>
            <w:r w:rsidRPr="003B1608">
              <w:rPr>
                <w:rFonts w:ascii="Arial" w:hAnsi="Arial" w:cs="Arial"/>
                <w:color w:val="1F497D" w:themeColor="text2"/>
                <w:sz w:val="24"/>
                <w:szCs w:val="24"/>
              </w:rPr>
              <w:t>licencié pour faute et dispensé de préavis. 10 jours</w:t>
            </w:r>
            <w:r w:rsidR="002233AC">
              <w:rPr>
                <w:rFonts w:ascii="Arial" w:hAnsi="Arial" w:cs="Arial"/>
                <w:color w:val="1F497D" w:themeColor="text2"/>
                <w:sz w:val="24"/>
                <w:szCs w:val="24"/>
              </w:rPr>
              <w:t xml:space="preserve"> après</w:t>
            </w:r>
            <w:r w:rsidRPr="003B1608">
              <w:rPr>
                <w:rFonts w:ascii="Arial" w:hAnsi="Arial" w:cs="Arial"/>
                <w:color w:val="1F497D" w:themeColor="text2"/>
                <w:sz w:val="24"/>
                <w:szCs w:val="24"/>
              </w:rPr>
              <w:t xml:space="preserve"> la notification de son licenciement, les parties conviennent de conclure une rupture conventionnelle. Le Direccte homologue cette rupture conventionnelle.</w:t>
            </w:r>
          </w:p>
          <w:p w:rsidR="00E21198" w:rsidRDefault="00E21198" w:rsidP="006718D4">
            <w:pPr>
              <w:rPr>
                <w:rFonts w:ascii="Arial" w:hAnsi="Arial" w:cs="Arial"/>
                <w:color w:val="000000" w:themeColor="text1"/>
                <w:sz w:val="24"/>
                <w:szCs w:val="24"/>
              </w:rPr>
            </w:pPr>
          </w:p>
          <w:p w:rsidR="00E21198" w:rsidRPr="003B1608" w:rsidRDefault="00E21198" w:rsidP="006718D4">
            <w:pPr>
              <w:rPr>
                <w:rFonts w:ascii="Arial" w:hAnsi="Arial" w:cs="Arial"/>
                <w:color w:val="1F497D" w:themeColor="text2"/>
                <w:sz w:val="24"/>
                <w:szCs w:val="24"/>
              </w:rPr>
            </w:pPr>
            <w:r w:rsidRPr="003B1608">
              <w:rPr>
                <w:rFonts w:ascii="Arial" w:hAnsi="Arial" w:cs="Arial"/>
                <w:color w:val="1F497D" w:themeColor="text2"/>
                <w:sz w:val="24"/>
                <w:szCs w:val="24"/>
              </w:rPr>
              <w:t>Le salarié fait ensuite valoir devant les prud’hommes qu’une rupture conventionnelle ne peut intervenir après une notification de licenciement.</w:t>
            </w:r>
          </w:p>
          <w:p w:rsidR="00E21198" w:rsidRDefault="00E21198" w:rsidP="006718D4">
            <w:pPr>
              <w:rPr>
                <w:rFonts w:ascii="Arial" w:hAnsi="Arial" w:cs="Arial"/>
                <w:color w:val="000000" w:themeColor="text1"/>
                <w:sz w:val="24"/>
                <w:szCs w:val="24"/>
              </w:rPr>
            </w:pPr>
          </w:p>
          <w:p w:rsidR="00E21198" w:rsidRPr="0023386F" w:rsidRDefault="00E21198" w:rsidP="006718D4">
            <w:pPr>
              <w:rPr>
                <w:rFonts w:ascii="Arial" w:hAnsi="Arial" w:cs="Arial"/>
                <w:color w:val="000000" w:themeColor="text1"/>
                <w:sz w:val="24"/>
                <w:szCs w:val="24"/>
              </w:rPr>
            </w:pPr>
            <w:r w:rsidRPr="00E21198">
              <w:rPr>
                <w:rFonts w:ascii="Arial" w:hAnsi="Arial" w:cs="Arial"/>
                <w:color w:val="FF0000"/>
                <w:sz w:val="24"/>
                <w:szCs w:val="24"/>
              </w:rPr>
              <w:t>Les parties peuvent-elles revenir sur une rupture conventionnelle établie après un licenciement ?</w:t>
            </w:r>
          </w:p>
        </w:tc>
        <w:tc>
          <w:tcPr>
            <w:tcW w:w="5344" w:type="dxa"/>
          </w:tcPr>
          <w:p w:rsidR="00E72FBE" w:rsidRDefault="00E21198" w:rsidP="00E21198">
            <w:pPr>
              <w:rPr>
                <w:rFonts w:ascii="Arial" w:hAnsi="Arial" w:cs="Arial"/>
                <w:color w:val="1F497D" w:themeColor="text2"/>
                <w:sz w:val="24"/>
                <w:szCs w:val="24"/>
              </w:rPr>
            </w:pPr>
            <w:r>
              <w:rPr>
                <w:rFonts w:ascii="Arial" w:hAnsi="Arial" w:cs="Arial"/>
                <w:color w:val="1F497D" w:themeColor="text2"/>
                <w:sz w:val="24"/>
                <w:szCs w:val="24"/>
              </w:rPr>
              <w:t>La Cour de cassation répond « </w:t>
            </w:r>
            <w:r w:rsidRPr="003B1608">
              <w:rPr>
                <w:rFonts w:ascii="Arial" w:hAnsi="Arial" w:cs="Arial"/>
                <w:i/>
                <w:color w:val="1F497D" w:themeColor="text2"/>
                <w:sz w:val="24"/>
                <w:szCs w:val="24"/>
              </w:rPr>
              <w:t>lorsque le contrat de travail a été rompu par l’exercice par l’une ou l’autre des parties de son droit de résiliation unilatérale, la signature postérieure d’une rupture conventionnelle vaut renonciation commune à la rupture précédemment intervenue ».</w:t>
            </w:r>
          </w:p>
          <w:p w:rsidR="00E21198" w:rsidRDefault="00E21198" w:rsidP="00E21198">
            <w:pPr>
              <w:rPr>
                <w:rFonts w:ascii="Arial" w:hAnsi="Arial" w:cs="Arial"/>
                <w:color w:val="1F497D" w:themeColor="text2"/>
                <w:sz w:val="24"/>
                <w:szCs w:val="24"/>
              </w:rPr>
            </w:pPr>
          </w:p>
          <w:p w:rsidR="00E21198" w:rsidRDefault="00E21198" w:rsidP="00E21198">
            <w:pPr>
              <w:rPr>
                <w:rFonts w:ascii="Arial" w:hAnsi="Arial" w:cs="Arial"/>
                <w:color w:val="1F497D" w:themeColor="text2"/>
                <w:sz w:val="24"/>
                <w:szCs w:val="24"/>
              </w:rPr>
            </w:pPr>
            <w:r w:rsidRPr="00E21198">
              <w:rPr>
                <w:rFonts w:ascii="Arial" w:hAnsi="Arial" w:cs="Arial"/>
                <w:color w:val="FF0000"/>
                <w:sz w:val="24"/>
                <w:szCs w:val="24"/>
              </w:rPr>
              <w:t>Une rupture conventionnelle peut donc être valablement signée après un licenciement, voire même après une démission</w:t>
            </w:r>
            <w:r>
              <w:rPr>
                <w:rFonts w:ascii="Arial" w:hAnsi="Arial" w:cs="Arial"/>
                <w:color w:val="1F497D" w:themeColor="text2"/>
                <w:sz w:val="24"/>
                <w:szCs w:val="24"/>
              </w:rPr>
              <w:t>. Elle emporte alors renonciation à la rupture précédente qui ne produira aucun effet.</w:t>
            </w:r>
          </w:p>
          <w:p w:rsidR="00E21198" w:rsidRDefault="00E21198" w:rsidP="00E21198">
            <w:pPr>
              <w:rPr>
                <w:rFonts w:ascii="Arial" w:hAnsi="Arial" w:cs="Arial"/>
                <w:color w:val="1F497D" w:themeColor="text2"/>
                <w:sz w:val="24"/>
                <w:szCs w:val="24"/>
              </w:rPr>
            </w:pPr>
          </w:p>
          <w:p w:rsidR="00E21198" w:rsidRDefault="00E21198" w:rsidP="00E21198">
            <w:pPr>
              <w:rPr>
                <w:rFonts w:ascii="Arial" w:hAnsi="Arial" w:cs="Arial"/>
                <w:color w:val="FF0000"/>
                <w:sz w:val="24"/>
                <w:szCs w:val="24"/>
              </w:rPr>
            </w:pPr>
            <w:r w:rsidRPr="003B1608">
              <w:rPr>
                <w:rFonts w:ascii="Arial" w:hAnsi="Arial" w:cs="Arial"/>
                <w:color w:val="FF0000"/>
                <w:sz w:val="24"/>
                <w:szCs w:val="24"/>
              </w:rPr>
              <w:t>Un licenciement ou une démission peuvent toujours être rétractés tant que l’autre partie y consent.</w:t>
            </w:r>
          </w:p>
          <w:p w:rsidR="003B1608" w:rsidRDefault="003B1608" w:rsidP="00E21198">
            <w:pPr>
              <w:rPr>
                <w:rFonts w:ascii="Arial" w:hAnsi="Arial" w:cs="Arial"/>
                <w:color w:val="1F497D" w:themeColor="text2"/>
                <w:sz w:val="24"/>
                <w:szCs w:val="24"/>
              </w:rPr>
            </w:pPr>
          </w:p>
        </w:tc>
      </w:tr>
      <w:tr w:rsidR="00E72FBE" w:rsidRPr="00ED7657" w:rsidTr="006718D4">
        <w:trPr>
          <w:trHeight w:val="810"/>
        </w:trPr>
        <w:tc>
          <w:tcPr>
            <w:tcW w:w="2737" w:type="dxa"/>
          </w:tcPr>
          <w:p w:rsidR="00E72FBE" w:rsidRDefault="003B1608" w:rsidP="00825452">
            <w:pPr>
              <w:rPr>
                <w:rFonts w:ascii="Arial" w:hAnsi="Arial" w:cs="Arial"/>
                <w:b/>
                <w:color w:val="1F497D" w:themeColor="text2"/>
                <w:sz w:val="24"/>
                <w:szCs w:val="24"/>
              </w:rPr>
            </w:pPr>
            <w:r>
              <w:rPr>
                <w:rFonts w:ascii="Arial" w:hAnsi="Arial" w:cs="Arial"/>
                <w:b/>
                <w:color w:val="1F497D" w:themeColor="text2"/>
                <w:sz w:val="24"/>
                <w:szCs w:val="24"/>
              </w:rPr>
              <w:t>PSE</w:t>
            </w:r>
          </w:p>
          <w:p w:rsidR="003B1608" w:rsidRDefault="003B1608" w:rsidP="00825452">
            <w:pPr>
              <w:rPr>
                <w:rFonts w:ascii="Arial" w:hAnsi="Arial" w:cs="Arial"/>
                <w:b/>
                <w:color w:val="1F497D" w:themeColor="text2"/>
                <w:sz w:val="24"/>
                <w:szCs w:val="24"/>
              </w:rPr>
            </w:pPr>
          </w:p>
          <w:p w:rsidR="003B1608" w:rsidRDefault="003B1608" w:rsidP="00825452">
            <w:pPr>
              <w:rPr>
                <w:rFonts w:ascii="Arial" w:hAnsi="Arial" w:cs="Arial"/>
                <w:b/>
                <w:color w:val="1F497D" w:themeColor="text2"/>
                <w:sz w:val="24"/>
                <w:szCs w:val="24"/>
              </w:rPr>
            </w:pPr>
            <w:r>
              <w:rPr>
                <w:rFonts w:ascii="Arial" w:hAnsi="Arial" w:cs="Arial"/>
                <w:b/>
                <w:color w:val="1F497D" w:themeColor="text2"/>
                <w:sz w:val="24"/>
                <w:szCs w:val="24"/>
              </w:rPr>
              <w:t>DEMANDE D’INJONCTION DU CE</w:t>
            </w:r>
          </w:p>
          <w:p w:rsidR="003B1608" w:rsidRDefault="003B1608" w:rsidP="00825452">
            <w:pPr>
              <w:rPr>
                <w:rFonts w:ascii="Arial" w:hAnsi="Arial" w:cs="Arial"/>
                <w:b/>
                <w:color w:val="1F497D" w:themeColor="text2"/>
                <w:sz w:val="24"/>
                <w:szCs w:val="24"/>
              </w:rPr>
            </w:pPr>
          </w:p>
          <w:p w:rsidR="003B1608" w:rsidRDefault="003B1608" w:rsidP="00825452">
            <w:pPr>
              <w:rPr>
                <w:rFonts w:ascii="Arial" w:hAnsi="Arial" w:cs="Arial"/>
                <w:b/>
                <w:color w:val="1F497D" w:themeColor="text2"/>
                <w:sz w:val="24"/>
                <w:szCs w:val="24"/>
              </w:rPr>
            </w:pPr>
            <w:r>
              <w:rPr>
                <w:rFonts w:ascii="Arial" w:hAnsi="Arial" w:cs="Arial"/>
                <w:b/>
                <w:color w:val="1F497D" w:themeColor="text2"/>
                <w:sz w:val="24"/>
                <w:szCs w:val="24"/>
              </w:rPr>
              <w:t>OBSERVATIONS DU DIRECCTE</w:t>
            </w:r>
          </w:p>
          <w:p w:rsidR="003B1608" w:rsidRPr="001E129D" w:rsidRDefault="003B1608" w:rsidP="00825452">
            <w:pPr>
              <w:rPr>
                <w:rFonts w:ascii="Arial" w:hAnsi="Arial" w:cs="Arial"/>
                <w:b/>
                <w:color w:val="1F497D" w:themeColor="text2"/>
                <w:sz w:val="24"/>
                <w:szCs w:val="24"/>
              </w:rPr>
            </w:pPr>
          </w:p>
        </w:tc>
        <w:tc>
          <w:tcPr>
            <w:tcW w:w="1813" w:type="dxa"/>
          </w:tcPr>
          <w:p w:rsidR="00E72FBE" w:rsidRDefault="003B1608" w:rsidP="008057A0">
            <w:pPr>
              <w:rPr>
                <w:rFonts w:ascii="Arial" w:hAnsi="Arial" w:cs="Arial"/>
                <w:color w:val="1F497D" w:themeColor="text2"/>
                <w:sz w:val="24"/>
                <w:szCs w:val="24"/>
              </w:rPr>
            </w:pPr>
            <w:r>
              <w:rPr>
                <w:rFonts w:ascii="Arial" w:hAnsi="Arial" w:cs="Arial"/>
                <w:color w:val="1F497D" w:themeColor="text2"/>
                <w:sz w:val="24"/>
                <w:szCs w:val="24"/>
              </w:rPr>
              <w:t>Cour administrative d’appel de Versailles</w:t>
            </w:r>
          </w:p>
          <w:p w:rsidR="003B1608" w:rsidRDefault="003B1608" w:rsidP="008057A0">
            <w:pPr>
              <w:rPr>
                <w:rFonts w:ascii="Arial" w:hAnsi="Arial" w:cs="Arial"/>
                <w:color w:val="1F497D" w:themeColor="text2"/>
                <w:sz w:val="24"/>
                <w:szCs w:val="24"/>
              </w:rPr>
            </w:pPr>
            <w:r>
              <w:rPr>
                <w:rFonts w:ascii="Arial" w:hAnsi="Arial" w:cs="Arial"/>
                <w:color w:val="1F497D" w:themeColor="text2"/>
                <w:sz w:val="24"/>
                <w:szCs w:val="24"/>
              </w:rPr>
              <w:t>3 février 2015</w:t>
            </w:r>
          </w:p>
          <w:p w:rsidR="003B1608" w:rsidRDefault="003B1608" w:rsidP="008057A0">
            <w:pPr>
              <w:rPr>
                <w:rFonts w:ascii="Arial" w:hAnsi="Arial" w:cs="Arial"/>
                <w:color w:val="1F497D" w:themeColor="text2"/>
                <w:sz w:val="24"/>
                <w:szCs w:val="24"/>
              </w:rPr>
            </w:pPr>
          </w:p>
          <w:p w:rsidR="003B1608" w:rsidRDefault="003B1608" w:rsidP="008057A0">
            <w:pPr>
              <w:rPr>
                <w:rFonts w:ascii="Arial" w:hAnsi="Arial" w:cs="Arial"/>
                <w:color w:val="1F497D" w:themeColor="text2"/>
                <w:sz w:val="24"/>
                <w:szCs w:val="24"/>
              </w:rPr>
            </w:pPr>
            <w:r>
              <w:rPr>
                <w:rFonts w:ascii="Arial" w:hAnsi="Arial" w:cs="Arial"/>
                <w:color w:val="1F497D" w:themeColor="text2"/>
                <w:sz w:val="24"/>
                <w:szCs w:val="24"/>
              </w:rPr>
              <w:t>N° 14VE03183</w:t>
            </w:r>
          </w:p>
        </w:tc>
        <w:tc>
          <w:tcPr>
            <w:tcW w:w="4594" w:type="dxa"/>
          </w:tcPr>
          <w:p w:rsidR="00E72FBE" w:rsidRDefault="00135C9B" w:rsidP="006718D4">
            <w:pPr>
              <w:rPr>
                <w:rFonts w:ascii="Arial" w:hAnsi="Arial" w:cs="Arial"/>
                <w:color w:val="1F497D" w:themeColor="text2"/>
                <w:sz w:val="24"/>
                <w:szCs w:val="24"/>
              </w:rPr>
            </w:pPr>
            <w:r>
              <w:rPr>
                <w:rFonts w:ascii="Arial" w:hAnsi="Arial" w:cs="Arial"/>
                <w:color w:val="1F497D" w:themeColor="text2"/>
                <w:sz w:val="24"/>
                <w:szCs w:val="24"/>
              </w:rPr>
              <w:t>Un PSE est négocié dans une entreprise.</w:t>
            </w:r>
          </w:p>
          <w:p w:rsidR="00135C9B" w:rsidRDefault="00135C9B" w:rsidP="006718D4">
            <w:pPr>
              <w:rPr>
                <w:rFonts w:ascii="Arial" w:hAnsi="Arial" w:cs="Arial"/>
                <w:color w:val="1F497D" w:themeColor="text2"/>
                <w:sz w:val="24"/>
                <w:szCs w:val="24"/>
              </w:rPr>
            </w:pPr>
            <w:r>
              <w:rPr>
                <w:rFonts w:ascii="Arial" w:hAnsi="Arial" w:cs="Arial"/>
                <w:color w:val="1F497D" w:themeColor="text2"/>
                <w:sz w:val="24"/>
                <w:szCs w:val="24"/>
              </w:rPr>
              <w:t>Les Organisations Syndicales saisissent le Direccte d’une demande d’injonction concernant les mesures sociales du PSE.</w:t>
            </w:r>
          </w:p>
          <w:p w:rsidR="00135C9B" w:rsidRDefault="00135C9B" w:rsidP="006718D4">
            <w:pPr>
              <w:rPr>
                <w:rFonts w:ascii="Arial" w:hAnsi="Arial" w:cs="Arial"/>
                <w:color w:val="1F497D" w:themeColor="text2"/>
                <w:sz w:val="24"/>
                <w:szCs w:val="24"/>
              </w:rPr>
            </w:pPr>
          </w:p>
          <w:p w:rsidR="00135C9B" w:rsidRDefault="00135C9B" w:rsidP="006718D4">
            <w:pPr>
              <w:rPr>
                <w:rFonts w:ascii="Arial" w:hAnsi="Arial" w:cs="Arial"/>
                <w:color w:val="1F497D" w:themeColor="text2"/>
                <w:sz w:val="24"/>
                <w:szCs w:val="24"/>
              </w:rPr>
            </w:pPr>
            <w:r>
              <w:rPr>
                <w:rFonts w:ascii="Arial" w:hAnsi="Arial" w:cs="Arial"/>
                <w:color w:val="1F497D" w:themeColor="text2"/>
                <w:sz w:val="24"/>
                <w:szCs w:val="24"/>
              </w:rPr>
              <w:t xml:space="preserve">Le Direccte ne répond pas à l’injonction mais adresse des observations à l’employeur. </w:t>
            </w:r>
          </w:p>
          <w:p w:rsidR="007F7F1D" w:rsidRDefault="007F7F1D" w:rsidP="006718D4">
            <w:pPr>
              <w:rPr>
                <w:rFonts w:ascii="Arial" w:hAnsi="Arial" w:cs="Arial"/>
                <w:color w:val="1F497D" w:themeColor="text2"/>
                <w:sz w:val="24"/>
                <w:szCs w:val="24"/>
              </w:rPr>
            </w:pPr>
            <w:r>
              <w:rPr>
                <w:rFonts w:ascii="Arial" w:hAnsi="Arial" w:cs="Arial"/>
                <w:color w:val="1F497D" w:themeColor="text2"/>
                <w:sz w:val="24"/>
                <w:szCs w:val="24"/>
              </w:rPr>
              <w:t>Le Direccte homologue le PSE.</w:t>
            </w:r>
          </w:p>
          <w:p w:rsidR="00135C9B" w:rsidRDefault="00135C9B" w:rsidP="006718D4">
            <w:pPr>
              <w:rPr>
                <w:rFonts w:ascii="Arial" w:hAnsi="Arial" w:cs="Arial"/>
                <w:color w:val="1F497D" w:themeColor="text2"/>
                <w:sz w:val="24"/>
                <w:szCs w:val="24"/>
              </w:rPr>
            </w:pPr>
          </w:p>
          <w:p w:rsidR="00135C9B" w:rsidRPr="00135C9B" w:rsidRDefault="00135C9B" w:rsidP="006718D4">
            <w:pPr>
              <w:rPr>
                <w:rFonts w:ascii="Arial" w:hAnsi="Arial" w:cs="Arial"/>
                <w:color w:val="FF0000"/>
                <w:sz w:val="24"/>
                <w:szCs w:val="24"/>
              </w:rPr>
            </w:pPr>
            <w:r w:rsidRPr="00135C9B">
              <w:rPr>
                <w:rFonts w:ascii="Arial" w:hAnsi="Arial" w:cs="Arial"/>
                <w:color w:val="FF0000"/>
                <w:sz w:val="24"/>
                <w:szCs w:val="24"/>
              </w:rPr>
              <w:t>Le Direccte est il tenu de donner suite à une injonction ?</w:t>
            </w:r>
          </w:p>
          <w:p w:rsidR="00135C9B" w:rsidRPr="00135C9B" w:rsidRDefault="00135C9B" w:rsidP="006718D4">
            <w:pPr>
              <w:rPr>
                <w:rFonts w:ascii="Arial" w:hAnsi="Arial" w:cs="Arial"/>
                <w:color w:val="1F497D" w:themeColor="text2"/>
                <w:sz w:val="24"/>
                <w:szCs w:val="24"/>
              </w:rPr>
            </w:pPr>
            <w:r w:rsidRPr="00135C9B">
              <w:rPr>
                <w:rFonts w:ascii="Arial" w:hAnsi="Arial" w:cs="Arial"/>
                <w:color w:val="FF0000"/>
                <w:sz w:val="24"/>
                <w:szCs w:val="24"/>
              </w:rPr>
              <w:t>Quelle est la valeur juridique des observations faites suite à une demande d’injonction ?</w:t>
            </w:r>
          </w:p>
        </w:tc>
        <w:tc>
          <w:tcPr>
            <w:tcW w:w="5344" w:type="dxa"/>
          </w:tcPr>
          <w:p w:rsidR="00E72FBE" w:rsidRDefault="00135C9B" w:rsidP="00E37FD7">
            <w:pPr>
              <w:rPr>
                <w:rFonts w:ascii="Arial" w:hAnsi="Arial" w:cs="Arial"/>
                <w:color w:val="1F497D" w:themeColor="text2"/>
                <w:sz w:val="24"/>
                <w:szCs w:val="24"/>
              </w:rPr>
            </w:pPr>
            <w:r>
              <w:rPr>
                <w:rFonts w:ascii="Arial" w:hAnsi="Arial" w:cs="Arial"/>
                <w:color w:val="1F497D" w:themeColor="text2"/>
                <w:sz w:val="24"/>
                <w:szCs w:val="24"/>
              </w:rPr>
              <w:t>Les observations émises par le D</w:t>
            </w:r>
            <w:r w:rsidR="00C34086">
              <w:rPr>
                <w:rFonts w:ascii="Arial" w:hAnsi="Arial" w:cs="Arial"/>
                <w:color w:val="1F497D" w:themeColor="text2"/>
                <w:sz w:val="24"/>
                <w:szCs w:val="24"/>
              </w:rPr>
              <w:t xml:space="preserve">ireccte </w:t>
            </w:r>
            <w:r>
              <w:rPr>
                <w:rFonts w:ascii="Arial" w:hAnsi="Arial" w:cs="Arial"/>
                <w:color w:val="1F497D" w:themeColor="text2"/>
                <w:sz w:val="24"/>
                <w:szCs w:val="24"/>
              </w:rPr>
              <w:t>dans le cadre d’un PSE</w:t>
            </w:r>
            <w:r w:rsidR="007F7F1D">
              <w:rPr>
                <w:rFonts w:ascii="Arial" w:hAnsi="Arial" w:cs="Arial"/>
                <w:color w:val="1F497D" w:themeColor="text2"/>
                <w:sz w:val="24"/>
                <w:szCs w:val="24"/>
              </w:rPr>
              <w:t xml:space="preserve"> négocié</w:t>
            </w:r>
            <w:r>
              <w:rPr>
                <w:rFonts w:ascii="Arial" w:hAnsi="Arial" w:cs="Arial"/>
                <w:color w:val="1F497D" w:themeColor="text2"/>
                <w:sz w:val="24"/>
                <w:szCs w:val="24"/>
              </w:rPr>
              <w:t>, doivent être envoyées</w:t>
            </w:r>
            <w:r w:rsidR="007F7F1D">
              <w:rPr>
                <w:rFonts w:ascii="Arial" w:hAnsi="Arial" w:cs="Arial"/>
                <w:color w:val="1F497D" w:themeColor="text2"/>
                <w:sz w:val="24"/>
                <w:szCs w:val="24"/>
              </w:rPr>
              <w:t xml:space="preserve"> : </w:t>
            </w:r>
          </w:p>
          <w:p w:rsidR="00135C9B" w:rsidRDefault="00135C9B" w:rsidP="00135C9B">
            <w:pPr>
              <w:pStyle w:val="Paragraphedeliste"/>
              <w:numPr>
                <w:ilvl w:val="0"/>
                <w:numId w:val="3"/>
              </w:numPr>
              <w:rPr>
                <w:rFonts w:ascii="Arial" w:hAnsi="Arial" w:cs="Arial"/>
                <w:color w:val="1F497D" w:themeColor="text2"/>
                <w:sz w:val="24"/>
                <w:szCs w:val="24"/>
              </w:rPr>
            </w:pPr>
            <w:r>
              <w:rPr>
                <w:rFonts w:ascii="Arial" w:hAnsi="Arial" w:cs="Arial"/>
                <w:color w:val="1F497D" w:themeColor="text2"/>
                <w:sz w:val="24"/>
                <w:szCs w:val="24"/>
              </w:rPr>
              <w:t>Au CE</w:t>
            </w:r>
          </w:p>
          <w:p w:rsidR="007F7F1D" w:rsidRDefault="00135C9B" w:rsidP="007F7F1D">
            <w:pPr>
              <w:pStyle w:val="Paragraphedeliste"/>
              <w:numPr>
                <w:ilvl w:val="0"/>
                <w:numId w:val="3"/>
              </w:numPr>
              <w:rPr>
                <w:rFonts w:ascii="Arial" w:hAnsi="Arial" w:cs="Arial"/>
                <w:color w:val="1F497D" w:themeColor="text2"/>
                <w:sz w:val="24"/>
                <w:szCs w:val="24"/>
              </w:rPr>
            </w:pPr>
            <w:r>
              <w:rPr>
                <w:rFonts w:ascii="Arial" w:hAnsi="Arial" w:cs="Arial"/>
                <w:color w:val="1F497D" w:themeColor="text2"/>
                <w:sz w:val="24"/>
                <w:szCs w:val="24"/>
              </w:rPr>
              <w:t xml:space="preserve">Aux </w:t>
            </w:r>
            <w:r w:rsidR="007F7F1D">
              <w:rPr>
                <w:rFonts w:ascii="Arial" w:hAnsi="Arial" w:cs="Arial"/>
                <w:color w:val="1F497D" w:themeColor="text2"/>
                <w:sz w:val="24"/>
                <w:szCs w:val="24"/>
              </w:rPr>
              <w:t>OS</w:t>
            </w:r>
          </w:p>
          <w:p w:rsidR="007F7F1D" w:rsidRDefault="007F7F1D" w:rsidP="007F7F1D">
            <w:pPr>
              <w:rPr>
                <w:rFonts w:ascii="Arial" w:hAnsi="Arial" w:cs="Arial"/>
                <w:color w:val="1F497D" w:themeColor="text2"/>
                <w:sz w:val="24"/>
                <w:szCs w:val="24"/>
              </w:rPr>
            </w:pPr>
            <w:r>
              <w:rPr>
                <w:rFonts w:ascii="Arial" w:hAnsi="Arial" w:cs="Arial"/>
                <w:color w:val="1F497D" w:themeColor="text2"/>
                <w:sz w:val="24"/>
                <w:szCs w:val="24"/>
              </w:rPr>
              <w:t>En retour, l’employeur doit adresser copie de ses réponses faites au D</w:t>
            </w:r>
            <w:r w:rsidR="00C34086">
              <w:rPr>
                <w:rFonts w:ascii="Arial" w:hAnsi="Arial" w:cs="Arial"/>
                <w:color w:val="1F497D" w:themeColor="text2"/>
                <w:sz w:val="24"/>
                <w:szCs w:val="24"/>
              </w:rPr>
              <w:t>ireccte</w:t>
            </w:r>
            <w:r>
              <w:rPr>
                <w:rFonts w:ascii="Arial" w:hAnsi="Arial" w:cs="Arial"/>
                <w:color w:val="1F497D" w:themeColor="text2"/>
                <w:sz w:val="24"/>
                <w:szCs w:val="24"/>
              </w:rPr>
              <w:t>, au CE et aux OS.</w:t>
            </w:r>
          </w:p>
          <w:p w:rsidR="007F7F1D" w:rsidRDefault="007F7F1D" w:rsidP="007F7F1D">
            <w:pPr>
              <w:rPr>
                <w:rFonts w:ascii="Arial" w:hAnsi="Arial" w:cs="Arial"/>
                <w:color w:val="1F497D" w:themeColor="text2"/>
                <w:sz w:val="24"/>
                <w:szCs w:val="24"/>
              </w:rPr>
            </w:pPr>
          </w:p>
          <w:p w:rsidR="007F7F1D" w:rsidRDefault="007F7F1D" w:rsidP="007F7F1D">
            <w:pPr>
              <w:rPr>
                <w:rFonts w:ascii="Arial" w:hAnsi="Arial" w:cs="Arial"/>
                <w:color w:val="1F497D" w:themeColor="text2"/>
                <w:sz w:val="24"/>
                <w:szCs w:val="24"/>
              </w:rPr>
            </w:pPr>
            <w:r>
              <w:rPr>
                <w:rFonts w:ascii="Arial" w:hAnsi="Arial" w:cs="Arial"/>
                <w:color w:val="1F497D" w:themeColor="text2"/>
                <w:sz w:val="24"/>
                <w:szCs w:val="24"/>
              </w:rPr>
              <w:t>Dans cette affaire, la Cour Administrative d’appel a annulé la décision d’homologation DU Direccte aux motifs que :</w:t>
            </w:r>
          </w:p>
          <w:p w:rsidR="007F7F1D" w:rsidRDefault="007F7F1D" w:rsidP="007F7F1D">
            <w:pPr>
              <w:pStyle w:val="Paragraphedeliste"/>
              <w:numPr>
                <w:ilvl w:val="0"/>
                <w:numId w:val="3"/>
              </w:numPr>
              <w:rPr>
                <w:rFonts w:ascii="Arial" w:hAnsi="Arial" w:cs="Arial"/>
                <w:color w:val="1F497D" w:themeColor="text2"/>
                <w:sz w:val="24"/>
                <w:szCs w:val="24"/>
              </w:rPr>
            </w:pPr>
            <w:r>
              <w:rPr>
                <w:rFonts w:ascii="Arial" w:hAnsi="Arial" w:cs="Arial"/>
                <w:color w:val="1F497D" w:themeColor="text2"/>
                <w:sz w:val="24"/>
                <w:szCs w:val="24"/>
              </w:rPr>
              <w:t xml:space="preserve">L’envoie des observations du Direccte au CE constitue une garantie, </w:t>
            </w:r>
          </w:p>
          <w:p w:rsidR="007F7F1D" w:rsidRDefault="007F7F1D" w:rsidP="007F7F1D">
            <w:pPr>
              <w:pStyle w:val="Paragraphedeliste"/>
              <w:rPr>
                <w:rFonts w:ascii="Arial" w:hAnsi="Arial" w:cs="Arial"/>
                <w:color w:val="1F497D" w:themeColor="text2"/>
                <w:sz w:val="24"/>
                <w:szCs w:val="24"/>
              </w:rPr>
            </w:pPr>
            <w:r>
              <w:rPr>
                <w:rFonts w:ascii="Arial" w:hAnsi="Arial" w:cs="Arial"/>
                <w:color w:val="1F497D" w:themeColor="text2"/>
                <w:sz w:val="24"/>
                <w:szCs w:val="24"/>
              </w:rPr>
              <w:t>L’inobservation de cette obligation rend la procédure d’information-consultation du CE irrégulière</w:t>
            </w:r>
          </w:p>
          <w:p w:rsidR="007F7F1D" w:rsidRDefault="007F7F1D" w:rsidP="007F7F1D">
            <w:pPr>
              <w:pStyle w:val="Paragraphedeliste"/>
              <w:numPr>
                <w:ilvl w:val="0"/>
                <w:numId w:val="3"/>
              </w:numPr>
              <w:rPr>
                <w:rFonts w:ascii="Arial" w:hAnsi="Arial" w:cs="Arial"/>
                <w:color w:val="1F497D" w:themeColor="text2"/>
                <w:sz w:val="24"/>
                <w:szCs w:val="24"/>
              </w:rPr>
            </w:pPr>
            <w:r>
              <w:rPr>
                <w:rFonts w:ascii="Arial" w:hAnsi="Arial" w:cs="Arial"/>
                <w:color w:val="1F497D" w:themeColor="text2"/>
                <w:sz w:val="24"/>
                <w:szCs w:val="24"/>
              </w:rPr>
              <w:t>L’homologation d’un PSE sans respect d’envoi de copie des observations du Direccte et réponse de l’employeur est illégale et doit être annulée.</w:t>
            </w:r>
          </w:p>
          <w:p w:rsidR="007F7F1D" w:rsidRDefault="007F7F1D" w:rsidP="007F7F1D">
            <w:pPr>
              <w:rPr>
                <w:rFonts w:ascii="Arial" w:hAnsi="Arial" w:cs="Arial"/>
                <w:color w:val="1F497D" w:themeColor="text2"/>
                <w:sz w:val="24"/>
                <w:szCs w:val="24"/>
              </w:rPr>
            </w:pPr>
          </w:p>
          <w:p w:rsidR="007F7F1D" w:rsidRDefault="007F7F1D" w:rsidP="007F7F1D">
            <w:pPr>
              <w:rPr>
                <w:rFonts w:ascii="Arial" w:hAnsi="Arial" w:cs="Arial"/>
                <w:color w:val="1F497D" w:themeColor="text2"/>
                <w:sz w:val="24"/>
                <w:szCs w:val="24"/>
              </w:rPr>
            </w:pPr>
          </w:p>
          <w:p w:rsidR="007F7F1D" w:rsidRDefault="007F7F1D" w:rsidP="007F7F1D">
            <w:pPr>
              <w:jc w:val="center"/>
              <w:rPr>
                <w:rFonts w:ascii="Arial" w:hAnsi="Arial" w:cs="Arial"/>
                <w:b/>
                <w:color w:val="FF0000"/>
                <w:sz w:val="24"/>
                <w:szCs w:val="24"/>
                <w:u w:val="single"/>
              </w:rPr>
            </w:pPr>
            <w:r>
              <w:rPr>
                <w:rFonts w:ascii="Arial" w:hAnsi="Arial" w:cs="Arial"/>
                <w:b/>
                <w:color w:val="FF0000"/>
                <w:sz w:val="24"/>
                <w:szCs w:val="24"/>
                <w:u w:val="single"/>
              </w:rPr>
              <w:t>Ce qu’il faut retenir</w:t>
            </w:r>
          </w:p>
          <w:p w:rsidR="007F7F1D" w:rsidRDefault="007F7F1D" w:rsidP="007F7F1D">
            <w:pPr>
              <w:jc w:val="center"/>
              <w:rPr>
                <w:rFonts w:ascii="Arial" w:hAnsi="Arial" w:cs="Arial"/>
                <w:b/>
                <w:color w:val="FF0000"/>
                <w:sz w:val="24"/>
                <w:szCs w:val="24"/>
                <w:u w:val="single"/>
              </w:rPr>
            </w:pPr>
          </w:p>
          <w:p w:rsidR="007F7F1D" w:rsidRPr="007F7F1D" w:rsidRDefault="007F7F1D" w:rsidP="007F7F1D">
            <w:pPr>
              <w:rPr>
                <w:rFonts w:ascii="Arial" w:hAnsi="Arial" w:cs="Arial"/>
                <w:color w:val="FF0000"/>
                <w:sz w:val="24"/>
                <w:szCs w:val="24"/>
              </w:rPr>
            </w:pPr>
            <w:r>
              <w:rPr>
                <w:rFonts w:ascii="Arial" w:hAnsi="Arial" w:cs="Arial"/>
                <w:color w:val="FF0000"/>
                <w:sz w:val="24"/>
                <w:szCs w:val="24"/>
              </w:rPr>
              <w:t>Le Direccte est en droit de ne pas donner suite à une demande d’injonction, mais s’il prend l’initiative d’adresser des observations à l’employeur, il doit veiller à observer strictement la procédure en adressant une copie de ses observations au CE et aux OS.</w:t>
            </w:r>
          </w:p>
          <w:p w:rsidR="007F7F1D" w:rsidRPr="007F7F1D" w:rsidRDefault="007F7F1D" w:rsidP="007F7F1D">
            <w:pPr>
              <w:rPr>
                <w:rFonts w:ascii="Arial" w:hAnsi="Arial" w:cs="Arial"/>
                <w:color w:val="1F497D" w:themeColor="text2"/>
                <w:sz w:val="24"/>
                <w:szCs w:val="24"/>
              </w:rPr>
            </w:pPr>
          </w:p>
          <w:p w:rsidR="007F7F1D" w:rsidRPr="007F7F1D" w:rsidRDefault="007F7F1D" w:rsidP="007F7F1D">
            <w:pPr>
              <w:rPr>
                <w:rFonts w:ascii="Arial" w:hAnsi="Arial" w:cs="Arial"/>
                <w:color w:val="1F497D" w:themeColor="text2"/>
                <w:sz w:val="24"/>
                <w:szCs w:val="24"/>
              </w:rPr>
            </w:pPr>
          </w:p>
        </w:tc>
      </w:tr>
      <w:tr w:rsidR="007F7F1D" w:rsidRPr="00ED7657" w:rsidTr="006718D4">
        <w:trPr>
          <w:trHeight w:val="810"/>
        </w:trPr>
        <w:tc>
          <w:tcPr>
            <w:tcW w:w="2737" w:type="dxa"/>
          </w:tcPr>
          <w:p w:rsidR="007F7F1D" w:rsidRDefault="007F7F1D" w:rsidP="00825452">
            <w:pPr>
              <w:rPr>
                <w:rFonts w:ascii="Arial" w:hAnsi="Arial" w:cs="Arial"/>
                <w:b/>
                <w:color w:val="1F497D" w:themeColor="text2"/>
                <w:sz w:val="24"/>
                <w:szCs w:val="24"/>
              </w:rPr>
            </w:pPr>
          </w:p>
          <w:p w:rsidR="007F7F1D" w:rsidRDefault="007F7F1D" w:rsidP="00825452">
            <w:pPr>
              <w:rPr>
                <w:rFonts w:ascii="Arial" w:hAnsi="Arial" w:cs="Arial"/>
                <w:b/>
                <w:color w:val="1F497D" w:themeColor="text2"/>
                <w:sz w:val="24"/>
                <w:szCs w:val="24"/>
              </w:rPr>
            </w:pPr>
            <w:r>
              <w:rPr>
                <w:rFonts w:ascii="Arial" w:hAnsi="Arial" w:cs="Arial"/>
                <w:b/>
                <w:color w:val="1F497D" w:themeColor="text2"/>
                <w:sz w:val="24"/>
                <w:szCs w:val="24"/>
              </w:rPr>
              <w:t>ELECTIONS PROFESSIONNELLES AU COURS D’UNE GREVE</w:t>
            </w:r>
          </w:p>
        </w:tc>
        <w:tc>
          <w:tcPr>
            <w:tcW w:w="1813" w:type="dxa"/>
          </w:tcPr>
          <w:p w:rsidR="007F7F1D" w:rsidRDefault="007F7F1D" w:rsidP="008057A0">
            <w:pPr>
              <w:rPr>
                <w:rFonts w:ascii="Arial" w:hAnsi="Arial" w:cs="Arial"/>
                <w:color w:val="1F497D" w:themeColor="text2"/>
                <w:sz w:val="24"/>
                <w:szCs w:val="24"/>
              </w:rPr>
            </w:pPr>
            <w:r>
              <w:rPr>
                <w:rFonts w:ascii="Arial" w:hAnsi="Arial" w:cs="Arial"/>
                <w:color w:val="1F497D" w:themeColor="text2"/>
                <w:sz w:val="24"/>
                <w:szCs w:val="24"/>
              </w:rPr>
              <w:t>Cour de cassation</w:t>
            </w:r>
          </w:p>
          <w:p w:rsidR="007F7F1D" w:rsidRDefault="007F7F1D" w:rsidP="008057A0">
            <w:pPr>
              <w:rPr>
                <w:rFonts w:ascii="Arial" w:hAnsi="Arial" w:cs="Arial"/>
                <w:color w:val="1F497D" w:themeColor="text2"/>
                <w:sz w:val="24"/>
                <w:szCs w:val="24"/>
              </w:rPr>
            </w:pPr>
            <w:r>
              <w:rPr>
                <w:rFonts w:ascii="Arial" w:hAnsi="Arial" w:cs="Arial"/>
                <w:color w:val="1F497D" w:themeColor="text2"/>
                <w:sz w:val="24"/>
                <w:szCs w:val="24"/>
              </w:rPr>
              <w:t>Chambre sociale</w:t>
            </w:r>
          </w:p>
          <w:p w:rsidR="007F7F1D" w:rsidRDefault="007F7F1D" w:rsidP="008057A0">
            <w:pPr>
              <w:rPr>
                <w:rFonts w:ascii="Arial" w:hAnsi="Arial" w:cs="Arial"/>
                <w:color w:val="1F497D" w:themeColor="text2"/>
                <w:sz w:val="24"/>
                <w:szCs w:val="24"/>
              </w:rPr>
            </w:pPr>
            <w:r>
              <w:rPr>
                <w:rFonts w:ascii="Arial" w:hAnsi="Arial" w:cs="Arial"/>
                <w:color w:val="1F497D" w:themeColor="text2"/>
                <w:sz w:val="24"/>
                <w:szCs w:val="24"/>
              </w:rPr>
              <w:t>28 janvier 2015</w:t>
            </w:r>
          </w:p>
          <w:p w:rsidR="007F7F1D" w:rsidRDefault="007F7F1D" w:rsidP="008057A0">
            <w:pPr>
              <w:rPr>
                <w:rFonts w:ascii="Arial" w:hAnsi="Arial" w:cs="Arial"/>
                <w:color w:val="1F497D" w:themeColor="text2"/>
                <w:sz w:val="24"/>
                <w:szCs w:val="24"/>
              </w:rPr>
            </w:pPr>
            <w:r>
              <w:rPr>
                <w:rFonts w:ascii="Arial" w:hAnsi="Arial" w:cs="Arial"/>
                <w:color w:val="1F497D" w:themeColor="text2"/>
                <w:sz w:val="24"/>
                <w:szCs w:val="24"/>
              </w:rPr>
              <w:t>N° 14-14-345</w:t>
            </w:r>
          </w:p>
        </w:tc>
        <w:tc>
          <w:tcPr>
            <w:tcW w:w="4594" w:type="dxa"/>
          </w:tcPr>
          <w:p w:rsidR="007F7F1D" w:rsidRDefault="007F7F1D" w:rsidP="006718D4">
            <w:pPr>
              <w:rPr>
                <w:rFonts w:ascii="Arial" w:hAnsi="Arial" w:cs="Arial"/>
                <w:color w:val="1F497D" w:themeColor="text2"/>
                <w:sz w:val="24"/>
                <w:szCs w:val="24"/>
              </w:rPr>
            </w:pPr>
            <w:r>
              <w:rPr>
                <w:rFonts w:ascii="Arial" w:hAnsi="Arial" w:cs="Arial"/>
                <w:color w:val="1F497D" w:themeColor="text2"/>
                <w:sz w:val="24"/>
                <w:szCs w:val="24"/>
              </w:rPr>
              <w:t>Une entreprise de – 50 salariés, organise pour la 1</w:t>
            </w:r>
            <w:r w:rsidRPr="007F7F1D">
              <w:rPr>
                <w:rFonts w:ascii="Arial" w:hAnsi="Arial" w:cs="Arial"/>
                <w:color w:val="1F497D" w:themeColor="text2"/>
                <w:sz w:val="24"/>
                <w:szCs w:val="24"/>
                <w:vertAlign w:val="superscript"/>
              </w:rPr>
              <w:t>ère</w:t>
            </w:r>
            <w:r>
              <w:rPr>
                <w:rFonts w:ascii="Arial" w:hAnsi="Arial" w:cs="Arial"/>
                <w:color w:val="1F497D" w:themeColor="text2"/>
                <w:sz w:val="24"/>
                <w:szCs w:val="24"/>
              </w:rPr>
              <w:t xml:space="preserve"> fois des élections pour élire des DP.</w:t>
            </w:r>
          </w:p>
          <w:p w:rsidR="007F7F1D" w:rsidRDefault="007F7F1D" w:rsidP="006718D4">
            <w:pPr>
              <w:rPr>
                <w:rFonts w:ascii="Arial" w:hAnsi="Arial" w:cs="Arial"/>
                <w:color w:val="1F497D" w:themeColor="text2"/>
                <w:sz w:val="24"/>
                <w:szCs w:val="24"/>
              </w:rPr>
            </w:pPr>
          </w:p>
          <w:p w:rsidR="007F7F1D" w:rsidRDefault="007F7F1D" w:rsidP="006718D4">
            <w:pPr>
              <w:rPr>
                <w:rFonts w:ascii="Arial" w:hAnsi="Arial" w:cs="Arial"/>
                <w:color w:val="1F497D" w:themeColor="text2"/>
                <w:sz w:val="24"/>
                <w:szCs w:val="24"/>
              </w:rPr>
            </w:pPr>
            <w:r>
              <w:rPr>
                <w:rFonts w:ascii="Arial" w:hAnsi="Arial" w:cs="Arial"/>
                <w:color w:val="1F497D" w:themeColor="text2"/>
                <w:sz w:val="24"/>
                <w:szCs w:val="24"/>
              </w:rPr>
              <w:t>Une OS réclame l’annulation du scrutin au motif que les élections avaient eu lieu durant une grève d’une durée de 47 jours suivi par 20 % des salariés</w:t>
            </w:r>
            <w:r w:rsidR="00075E13">
              <w:rPr>
                <w:rFonts w:ascii="Arial" w:hAnsi="Arial" w:cs="Arial"/>
                <w:color w:val="1F497D" w:themeColor="text2"/>
                <w:sz w:val="24"/>
                <w:szCs w:val="24"/>
              </w:rPr>
              <w:t>.</w:t>
            </w:r>
          </w:p>
          <w:p w:rsidR="00075E13" w:rsidRDefault="00075E13" w:rsidP="006718D4">
            <w:pPr>
              <w:rPr>
                <w:rFonts w:ascii="Arial" w:hAnsi="Arial" w:cs="Arial"/>
                <w:color w:val="1F497D" w:themeColor="text2"/>
                <w:sz w:val="24"/>
                <w:szCs w:val="24"/>
              </w:rPr>
            </w:pPr>
          </w:p>
          <w:p w:rsidR="00075E13" w:rsidRDefault="00075E13" w:rsidP="006718D4">
            <w:pPr>
              <w:rPr>
                <w:rFonts w:ascii="Arial" w:hAnsi="Arial" w:cs="Arial"/>
                <w:color w:val="1F497D" w:themeColor="text2"/>
                <w:sz w:val="24"/>
                <w:szCs w:val="24"/>
              </w:rPr>
            </w:pPr>
            <w:r w:rsidRPr="00075E13">
              <w:rPr>
                <w:rFonts w:ascii="Arial" w:hAnsi="Arial" w:cs="Arial"/>
                <w:color w:val="FF0000"/>
                <w:sz w:val="24"/>
                <w:szCs w:val="24"/>
              </w:rPr>
              <w:t>Est-il légal de maintenir un scrutin lors d’un mouvement de grève ?</w:t>
            </w:r>
          </w:p>
        </w:tc>
        <w:tc>
          <w:tcPr>
            <w:tcW w:w="5344" w:type="dxa"/>
          </w:tcPr>
          <w:p w:rsidR="007F7F1D" w:rsidRDefault="00075E13" w:rsidP="00E37FD7">
            <w:pPr>
              <w:rPr>
                <w:rFonts w:ascii="Arial" w:hAnsi="Arial" w:cs="Arial"/>
                <w:color w:val="FF0000"/>
                <w:sz w:val="24"/>
                <w:szCs w:val="24"/>
              </w:rPr>
            </w:pPr>
            <w:r>
              <w:rPr>
                <w:rFonts w:ascii="Arial" w:hAnsi="Arial" w:cs="Arial"/>
                <w:color w:val="1F497D" w:themeColor="text2"/>
                <w:sz w:val="24"/>
                <w:szCs w:val="24"/>
              </w:rPr>
              <w:t xml:space="preserve">Réponse de la Cour de cassation : </w:t>
            </w:r>
            <w:r w:rsidRPr="00C34086">
              <w:rPr>
                <w:rFonts w:ascii="Arial" w:hAnsi="Arial" w:cs="Arial"/>
                <w:i/>
                <w:color w:val="FF0000"/>
                <w:sz w:val="24"/>
                <w:szCs w:val="24"/>
              </w:rPr>
              <w:t>« un mouvement de grève n’empêche pas en soi la tenue des élections ».</w:t>
            </w:r>
          </w:p>
          <w:p w:rsidR="00075E13" w:rsidRDefault="00075E13" w:rsidP="00E37FD7">
            <w:pPr>
              <w:rPr>
                <w:rFonts w:ascii="Arial" w:hAnsi="Arial" w:cs="Arial"/>
                <w:color w:val="FF0000"/>
                <w:sz w:val="24"/>
                <w:szCs w:val="24"/>
              </w:rPr>
            </w:pPr>
            <w:r>
              <w:rPr>
                <w:rFonts w:ascii="Arial" w:hAnsi="Arial" w:cs="Arial"/>
                <w:color w:val="FF0000"/>
                <w:sz w:val="24"/>
                <w:szCs w:val="24"/>
              </w:rPr>
              <w:t>Il faut tenir compte de l’ampleur du mouvement.</w:t>
            </w:r>
          </w:p>
          <w:p w:rsidR="00075E13" w:rsidRDefault="00075E13" w:rsidP="00E37FD7">
            <w:pPr>
              <w:rPr>
                <w:rFonts w:ascii="Arial" w:hAnsi="Arial" w:cs="Arial"/>
                <w:color w:val="FF0000"/>
                <w:sz w:val="24"/>
                <w:szCs w:val="24"/>
              </w:rPr>
            </w:pPr>
            <w:r>
              <w:rPr>
                <w:rFonts w:ascii="Arial" w:hAnsi="Arial" w:cs="Arial"/>
                <w:color w:val="FF0000"/>
                <w:sz w:val="24"/>
                <w:szCs w:val="24"/>
              </w:rPr>
              <w:t xml:space="preserve">Les salariés étaient majoritairement présents, informés de la </w:t>
            </w:r>
            <w:r w:rsidR="002233AC">
              <w:rPr>
                <w:rFonts w:ascii="Arial" w:hAnsi="Arial" w:cs="Arial"/>
                <w:color w:val="FF0000"/>
                <w:sz w:val="24"/>
                <w:szCs w:val="24"/>
              </w:rPr>
              <w:t>tenue du scrutin, les OS invitées</w:t>
            </w:r>
            <w:r>
              <w:rPr>
                <w:rFonts w:ascii="Arial" w:hAnsi="Arial" w:cs="Arial"/>
                <w:color w:val="FF0000"/>
                <w:sz w:val="24"/>
                <w:szCs w:val="24"/>
              </w:rPr>
              <w:t xml:space="preserve"> à se manifester pour la négociation du protocole préélectoral.</w:t>
            </w:r>
          </w:p>
          <w:p w:rsidR="00075E13" w:rsidRDefault="00075E13" w:rsidP="00E37FD7">
            <w:pPr>
              <w:rPr>
                <w:rFonts w:ascii="Arial" w:hAnsi="Arial" w:cs="Arial"/>
                <w:color w:val="FF0000"/>
                <w:sz w:val="24"/>
                <w:szCs w:val="24"/>
              </w:rPr>
            </w:pPr>
          </w:p>
          <w:p w:rsidR="00075E13" w:rsidRDefault="00075E13" w:rsidP="00075E13">
            <w:pPr>
              <w:jc w:val="center"/>
              <w:rPr>
                <w:rFonts w:ascii="Arial" w:hAnsi="Arial" w:cs="Arial"/>
                <w:b/>
                <w:color w:val="FF0000"/>
                <w:sz w:val="24"/>
                <w:szCs w:val="24"/>
                <w:u w:val="single"/>
              </w:rPr>
            </w:pPr>
            <w:r>
              <w:rPr>
                <w:rFonts w:ascii="Arial" w:hAnsi="Arial" w:cs="Arial"/>
                <w:b/>
                <w:color w:val="FF0000"/>
                <w:sz w:val="24"/>
                <w:szCs w:val="24"/>
                <w:u w:val="single"/>
              </w:rPr>
              <w:t>Ce qu’il faut retenir</w:t>
            </w:r>
          </w:p>
          <w:p w:rsidR="00075E13" w:rsidRDefault="00075E13" w:rsidP="00075E13">
            <w:pPr>
              <w:jc w:val="center"/>
              <w:rPr>
                <w:rFonts w:ascii="Arial" w:hAnsi="Arial" w:cs="Arial"/>
                <w:b/>
                <w:color w:val="FF0000"/>
                <w:sz w:val="24"/>
                <w:szCs w:val="24"/>
                <w:u w:val="single"/>
              </w:rPr>
            </w:pPr>
          </w:p>
          <w:p w:rsidR="00075E13" w:rsidRPr="00075E13" w:rsidRDefault="00075E13" w:rsidP="00075E13">
            <w:pPr>
              <w:rPr>
                <w:rFonts w:ascii="Arial" w:hAnsi="Arial" w:cs="Arial"/>
                <w:color w:val="FF0000"/>
                <w:sz w:val="24"/>
                <w:szCs w:val="24"/>
              </w:rPr>
            </w:pPr>
            <w:r>
              <w:rPr>
                <w:rFonts w:ascii="Arial" w:hAnsi="Arial" w:cs="Arial"/>
                <w:color w:val="FF0000"/>
                <w:sz w:val="24"/>
                <w:szCs w:val="24"/>
              </w:rPr>
              <w:t>Le syndicat aurait dû saisir le Tribunal d’Instance avant le déroulée du scrutin, afin de demander le report des élections.</w:t>
            </w:r>
          </w:p>
          <w:p w:rsidR="00075E13" w:rsidRPr="00075E13" w:rsidRDefault="00075E13" w:rsidP="00075E13">
            <w:pPr>
              <w:jc w:val="center"/>
              <w:rPr>
                <w:rFonts w:ascii="Arial" w:hAnsi="Arial" w:cs="Arial"/>
                <w:b/>
                <w:color w:val="1F497D" w:themeColor="text2"/>
                <w:sz w:val="24"/>
                <w:szCs w:val="24"/>
                <w:u w:val="single"/>
              </w:rPr>
            </w:pPr>
          </w:p>
        </w:tc>
      </w:tr>
      <w:tr w:rsidR="00AC0FD9" w:rsidRPr="00ED7657" w:rsidTr="006718D4">
        <w:trPr>
          <w:trHeight w:val="810"/>
        </w:trPr>
        <w:tc>
          <w:tcPr>
            <w:tcW w:w="2737" w:type="dxa"/>
          </w:tcPr>
          <w:p w:rsidR="00FC0E92" w:rsidRDefault="00FC0E92" w:rsidP="00FC0E92">
            <w:pPr>
              <w:rPr>
                <w:rFonts w:ascii="Arial" w:hAnsi="Arial" w:cs="Arial"/>
                <w:color w:val="1F497D" w:themeColor="text2"/>
                <w:sz w:val="24"/>
                <w:szCs w:val="24"/>
              </w:rPr>
            </w:pPr>
          </w:p>
          <w:p w:rsidR="00FC0E92" w:rsidRDefault="00871986" w:rsidP="00FC0E92">
            <w:pPr>
              <w:rPr>
                <w:rFonts w:ascii="Arial" w:hAnsi="Arial" w:cs="Arial"/>
                <w:b/>
                <w:color w:val="1F497D" w:themeColor="text2"/>
                <w:sz w:val="24"/>
                <w:szCs w:val="24"/>
              </w:rPr>
            </w:pPr>
            <w:r>
              <w:rPr>
                <w:rFonts w:ascii="Arial" w:hAnsi="Arial" w:cs="Arial"/>
                <w:b/>
                <w:color w:val="1F497D" w:themeColor="text2"/>
                <w:sz w:val="24"/>
                <w:szCs w:val="24"/>
              </w:rPr>
              <w:t>DEFAUT D’ORGANISATION DES ELECTIONS</w:t>
            </w:r>
          </w:p>
          <w:p w:rsidR="00871986" w:rsidRDefault="00871986" w:rsidP="00FC0E92">
            <w:pPr>
              <w:rPr>
                <w:rFonts w:ascii="Arial" w:hAnsi="Arial" w:cs="Arial"/>
                <w:b/>
                <w:color w:val="1F497D" w:themeColor="text2"/>
                <w:sz w:val="24"/>
                <w:szCs w:val="24"/>
              </w:rPr>
            </w:pPr>
          </w:p>
          <w:p w:rsidR="00AC0FD9" w:rsidRPr="00871986" w:rsidRDefault="00871986" w:rsidP="00FC0E92">
            <w:pPr>
              <w:rPr>
                <w:rFonts w:ascii="Arial" w:hAnsi="Arial" w:cs="Arial"/>
                <w:b/>
                <w:color w:val="1F497D" w:themeColor="text2"/>
                <w:sz w:val="24"/>
                <w:szCs w:val="24"/>
              </w:rPr>
            </w:pPr>
            <w:r>
              <w:rPr>
                <w:rFonts w:ascii="Arial" w:hAnsi="Arial" w:cs="Arial"/>
                <w:b/>
                <w:color w:val="1F497D" w:themeColor="text2"/>
                <w:sz w:val="24"/>
                <w:szCs w:val="24"/>
              </w:rPr>
              <w:t>PREJUDICES DES SALARIES</w:t>
            </w:r>
          </w:p>
        </w:tc>
        <w:tc>
          <w:tcPr>
            <w:tcW w:w="1813" w:type="dxa"/>
          </w:tcPr>
          <w:p w:rsidR="008A1BA3" w:rsidRDefault="002233AC" w:rsidP="008057A0">
            <w:pPr>
              <w:rPr>
                <w:rFonts w:ascii="Arial" w:hAnsi="Arial" w:cs="Arial"/>
                <w:color w:val="1F497D" w:themeColor="text2"/>
                <w:sz w:val="24"/>
                <w:szCs w:val="24"/>
              </w:rPr>
            </w:pPr>
            <w:r>
              <w:rPr>
                <w:rFonts w:ascii="Arial" w:hAnsi="Arial" w:cs="Arial"/>
                <w:color w:val="1F497D" w:themeColor="text2"/>
                <w:sz w:val="24"/>
                <w:szCs w:val="24"/>
              </w:rPr>
              <w:t>Cour de Cassation</w:t>
            </w:r>
          </w:p>
          <w:p w:rsidR="002233AC" w:rsidRDefault="002233AC" w:rsidP="008057A0">
            <w:pPr>
              <w:rPr>
                <w:rFonts w:ascii="Arial" w:hAnsi="Arial" w:cs="Arial"/>
                <w:color w:val="1F497D" w:themeColor="text2"/>
                <w:sz w:val="24"/>
                <w:szCs w:val="24"/>
              </w:rPr>
            </w:pPr>
            <w:r>
              <w:rPr>
                <w:rFonts w:ascii="Arial" w:hAnsi="Arial" w:cs="Arial"/>
                <w:color w:val="1F497D" w:themeColor="text2"/>
                <w:sz w:val="24"/>
                <w:szCs w:val="24"/>
              </w:rPr>
              <w:t>Chambre sociale</w:t>
            </w:r>
          </w:p>
          <w:p w:rsidR="002233AC" w:rsidRDefault="002233AC" w:rsidP="008057A0">
            <w:pPr>
              <w:rPr>
                <w:rFonts w:ascii="Arial" w:hAnsi="Arial" w:cs="Arial"/>
                <w:color w:val="1F497D" w:themeColor="text2"/>
                <w:sz w:val="24"/>
                <w:szCs w:val="24"/>
              </w:rPr>
            </w:pPr>
            <w:r>
              <w:rPr>
                <w:rFonts w:ascii="Arial" w:hAnsi="Arial" w:cs="Arial"/>
                <w:color w:val="1F497D" w:themeColor="text2"/>
                <w:sz w:val="24"/>
                <w:szCs w:val="24"/>
              </w:rPr>
              <w:t>20 janvier 2015</w:t>
            </w:r>
          </w:p>
          <w:p w:rsidR="002233AC" w:rsidRDefault="002233AC" w:rsidP="008057A0">
            <w:pPr>
              <w:rPr>
                <w:rFonts w:ascii="Arial" w:hAnsi="Arial" w:cs="Arial"/>
                <w:color w:val="1F497D" w:themeColor="text2"/>
                <w:sz w:val="24"/>
                <w:szCs w:val="24"/>
              </w:rPr>
            </w:pPr>
            <w:r>
              <w:rPr>
                <w:rFonts w:ascii="Arial" w:hAnsi="Arial" w:cs="Arial"/>
                <w:color w:val="1F497D" w:themeColor="text2"/>
                <w:sz w:val="24"/>
                <w:szCs w:val="24"/>
              </w:rPr>
              <w:t>N° 13-23.431</w:t>
            </w:r>
          </w:p>
          <w:p w:rsidR="002233AC" w:rsidRDefault="002233AC" w:rsidP="008057A0">
            <w:pPr>
              <w:rPr>
                <w:rFonts w:ascii="Arial" w:hAnsi="Arial" w:cs="Arial"/>
                <w:color w:val="1F497D" w:themeColor="text2"/>
                <w:sz w:val="24"/>
                <w:szCs w:val="24"/>
              </w:rPr>
            </w:pPr>
          </w:p>
        </w:tc>
        <w:tc>
          <w:tcPr>
            <w:tcW w:w="4594" w:type="dxa"/>
          </w:tcPr>
          <w:p w:rsidR="008A1BA3" w:rsidRDefault="002233AC" w:rsidP="00E37FD7">
            <w:pPr>
              <w:rPr>
                <w:rFonts w:ascii="Arial" w:hAnsi="Arial" w:cs="Arial"/>
                <w:color w:val="FF0000"/>
                <w:sz w:val="24"/>
                <w:szCs w:val="24"/>
              </w:rPr>
            </w:pPr>
            <w:r>
              <w:rPr>
                <w:rFonts w:ascii="Arial" w:hAnsi="Arial" w:cs="Arial"/>
                <w:color w:val="FF0000"/>
                <w:sz w:val="24"/>
                <w:szCs w:val="24"/>
              </w:rPr>
              <w:t>Un employeur n’organise pas d’élections professionnelles, alors qu’il y ait tenu.</w:t>
            </w:r>
          </w:p>
          <w:p w:rsidR="002233AC" w:rsidRDefault="002233AC" w:rsidP="00E37FD7">
            <w:pPr>
              <w:rPr>
                <w:rFonts w:ascii="Arial" w:hAnsi="Arial" w:cs="Arial"/>
                <w:color w:val="FF0000"/>
                <w:sz w:val="24"/>
                <w:szCs w:val="24"/>
              </w:rPr>
            </w:pPr>
          </w:p>
          <w:p w:rsidR="002233AC" w:rsidRDefault="002233AC" w:rsidP="00E37FD7">
            <w:pPr>
              <w:rPr>
                <w:rFonts w:ascii="Arial" w:hAnsi="Arial" w:cs="Arial"/>
                <w:color w:val="FF0000"/>
                <w:sz w:val="24"/>
                <w:szCs w:val="24"/>
              </w:rPr>
            </w:pPr>
            <w:r>
              <w:rPr>
                <w:rFonts w:ascii="Arial" w:hAnsi="Arial" w:cs="Arial"/>
                <w:color w:val="FF0000"/>
                <w:sz w:val="24"/>
                <w:szCs w:val="24"/>
              </w:rPr>
              <w:t>Il n’existe donc pas de procès-verbal de carence.</w:t>
            </w:r>
          </w:p>
          <w:p w:rsidR="002233AC" w:rsidRDefault="002233AC" w:rsidP="00E37FD7">
            <w:pPr>
              <w:rPr>
                <w:rFonts w:ascii="Arial" w:hAnsi="Arial" w:cs="Arial"/>
                <w:color w:val="FF0000"/>
                <w:sz w:val="24"/>
                <w:szCs w:val="24"/>
              </w:rPr>
            </w:pPr>
          </w:p>
          <w:p w:rsidR="002233AC" w:rsidRDefault="002233AC" w:rsidP="00E37FD7">
            <w:pPr>
              <w:rPr>
                <w:rFonts w:ascii="Arial" w:hAnsi="Arial" w:cs="Arial"/>
                <w:color w:val="FF0000"/>
                <w:sz w:val="24"/>
                <w:szCs w:val="24"/>
              </w:rPr>
            </w:pPr>
            <w:r>
              <w:rPr>
                <w:rFonts w:ascii="Arial" w:hAnsi="Arial" w:cs="Arial"/>
                <w:color w:val="FF0000"/>
                <w:sz w:val="24"/>
                <w:szCs w:val="24"/>
              </w:rPr>
              <w:t xml:space="preserve">Un salarié peut-il réclamer des dommages intérêts en cas de défaut d’organisation d’élections professionnelles ? </w:t>
            </w:r>
          </w:p>
        </w:tc>
        <w:tc>
          <w:tcPr>
            <w:tcW w:w="5344" w:type="dxa"/>
          </w:tcPr>
          <w:p w:rsidR="00FC0E92" w:rsidRDefault="00871986" w:rsidP="00E37FD7">
            <w:pPr>
              <w:rPr>
                <w:rFonts w:ascii="Arial" w:hAnsi="Arial" w:cs="Arial"/>
                <w:color w:val="1F497D" w:themeColor="text2"/>
                <w:sz w:val="24"/>
                <w:szCs w:val="24"/>
              </w:rPr>
            </w:pPr>
            <w:r>
              <w:rPr>
                <w:rFonts w:ascii="Arial" w:hAnsi="Arial" w:cs="Arial"/>
                <w:color w:val="1F497D" w:themeColor="text2"/>
                <w:sz w:val="24"/>
                <w:szCs w:val="24"/>
              </w:rPr>
              <w:t xml:space="preserve">L’employeur qui n’accomplit aucune diligence nécessaire à la mise en place des IRP, sans qu’aucun procès-verbal de carence n’ait été établi, commet une faute qui cause nécessairement un préjudice aux salariés, les privant d’une possibilité de représentation et de défense de leurs intérêts. </w:t>
            </w:r>
          </w:p>
          <w:p w:rsidR="00871986" w:rsidRDefault="00871986" w:rsidP="00E37FD7">
            <w:pPr>
              <w:rPr>
                <w:rFonts w:ascii="Arial" w:hAnsi="Arial" w:cs="Arial"/>
                <w:color w:val="1F497D" w:themeColor="text2"/>
                <w:sz w:val="24"/>
                <w:szCs w:val="24"/>
              </w:rPr>
            </w:pPr>
          </w:p>
          <w:p w:rsidR="00FC0E92" w:rsidRDefault="00871986" w:rsidP="00B15461">
            <w:pPr>
              <w:rPr>
                <w:rFonts w:ascii="Arial" w:hAnsi="Arial" w:cs="Arial"/>
                <w:color w:val="1F497D" w:themeColor="text2"/>
                <w:sz w:val="24"/>
                <w:szCs w:val="24"/>
              </w:rPr>
            </w:pPr>
            <w:r>
              <w:rPr>
                <w:rFonts w:ascii="Arial" w:hAnsi="Arial" w:cs="Arial"/>
                <w:color w:val="1F497D" w:themeColor="text2"/>
                <w:sz w:val="24"/>
                <w:szCs w:val="24"/>
              </w:rPr>
              <w:t>Les juges sont alors tenus d’allouer des dommages intérêts à chaque salarié qui en fait la demande.</w:t>
            </w:r>
          </w:p>
          <w:p w:rsidR="00871986" w:rsidRPr="00B15461" w:rsidRDefault="00871986" w:rsidP="006718D4">
            <w:pPr>
              <w:rPr>
                <w:rFonts w:ascii="Arial" w:hAnsi="Arial" w:cs="Arial"/>
                <w:color w:val="1F497D" w:themeColor="text2"/>
                <w:sz w:val="24"/>
                <w:szCs w:val="24"/>
              </w:rPr>
            </w:pPr>
          </w:p>
        </w:tc>
      </w:tr>
      <w:tr w:rsidR="00871986" w:rsidRPr="00ED7657" w:rsidTr="006718D4">
        <w:trPr>
          <w:trHeight w:val="810"/>
        </w:trPr>
        <w:tc>
          <w:tcPr>
            <w:tcW w:w="2737" w:type="dxa"/>
          </w:tcPr>
          <w:p w:rsidR="00871986" w:rsidRDefault="003C4622" w:rsidP="00FC0E92">
            <w:pPr>
              <w:rPr>
                <w:rFonts w:ascii="Arial" w:hAnsi="Arial" w:cs="Arial"/>
                <w:b/>
                <w:color w:val="1F497D" w:themeColor="text2"/>
                <w:sz w:val="24"/>
                <w:szCs w:val="24"/>
              </w:rPr>
            </w:pPr>
            <w:r>
              <w:rPr>
                <w:rFonts w:ascii="Arial" w:hAnsi="Arial" w:cs="Arial"/>
                <w:b/>
                <w:color w:val="1F497D" w:themeColor="text2"/>
                <w:sz w:val="24"/>
                <w:szCs w:val="24"/>
              </w:rPr>
              <w:t>ELECTIONS</w:t>
            </w:r>
          </w:p>
          <w:p w:rsidR="003C4622" w:rsidRDefault="003C4622" w:rsidP="00FC0E92">
            <w:pPr>
              <w:rPr>
                <w:rFonts w:ascii="Arial" w:hAnsi="Arial" w:cs="Arial"/>
                <w:b/>
                <w:color w:val="1F497D" w:themeColor="text2"/>
                <w:sz w:val="24"/>
                <w:szCs w:val="24"/>
              </w:rPr>
            </w:pPr>
          </w:p>
          <w:p w:rsidR="003C4622" w:rsidRDefault="003C4622" w:rsidP="00FC0E92">
            <w:pPr>
              <w:rPr>
                <w:rFonts w:ascii="Arial" w:hAnsi="Arial" w:cs="Arial"/>
                <w:b/>
                <w:color w:val="1F497D" w:themeColor="text2"/>
                <w:sz w:val="24"/>
                <w:szCs w:val="24"/>
              </w:rPr>
            </w:pPr>
            <w:r>
              <w:rPr>
                <w:rFonts w:ascii="Arial" w:hAnsi="Arial" w:cs="Arial"/>
                <w:b/>
                <w:color w:val="1F497D" w:themeColor="text2"/>
                <w:sz w:val="24"/>
                <w:szCs w:val="24"/>
              </w:rPr>
              <w:t>DEFAUT DE SIGNATURE DE LA LISTE D’EMARGEMENT</w:t>
            </w:r>
          </w:p>
          <w:p w:rsidR="003C4622" w:rsidRDefault="003C4622" w:rsidP="00FC0E92">
            <w:pPr>
              <w:rPr>
                <w:rFonts w:ascii="Arial" w:hAnsi="Arial" w:cs="Arial"/>
                <w:b/>
                <w:color w:val="1F497D" w:themeColor="text2"/>
                <w:sz w:val="24"/>
                <w:szCs w:val="24"/>
              </w:rPr>
            </w:pPr>
          </w:p>
          <w:p w:rsidR="003C4622" w:rsidRPr="003C4622" w:rsidRDefault="003C4622" w:rsidP="00FC0E92">
            <w:pPr>
              <w:rPr>
                <w:rFonts w:ascii="Arial" w:hAnsi="Arial" w:cs="Arial"/>
                <w:b/>
                <w:color w:val="1F497D" w:themeColor="text2"/>
                <w:sz w:val="24"/>
                <w:szCs w:val="24"/>
              </w:rPr>
            </w:pPr>
            <w:r>
              <w:rPr>
                <w:rFonts w:ascii="Arial" w:hAnsi="Arial" w:cs="Arial"/>
                <w:b/>
                <w:color w:val="1F497D" w:themeColor="text2"/>
                <w:sz w:val="24"/>
                <w:szCs w:val="24"/>
              </w:rPr>
              <w:t>ABSENCE DES HORAIRES DE VOTE SUR LE PV</w:t>
            </w:r>
          </w:p>
        </w:tc>
        <w:tc>
          <w:tcPr>
            <w:tcW w:w="1813" w:type="dxa"/>
          </w:tcPr>
          <w:p w:rsidR="00871986" w:rsidRDefault="003C4622" w:rsidP="008057A0">
            <w:pPr>
              <w:rPr>
                <w:rFonts w:ascii="Arial" w:hAnsi="Arial" w:cs="Arial"/>
                <w:color w:val="1F497D" w:themeColor="text2"/>
                <w:sz w:val="24"/>
                <w:szCs w:val="24"/>
              </w:rPr>
            </w:pPr>
            <w:r>
              <w:rPr>
                <w:rFonts w:ascii="Arial" w:hAnsi="Arial" w:cs="Arial"/>
                <w:color w:val="1F497D" w:themeColor="text2"/>
                <w:sz w:val="24"/>
                <w:szCs w:val="24"/>
              </w:rPr>
              <w:t>Cour de Cassation</w:t>
            </w:r>
          </w:p>
          <w:p w:rsidR="003C4622" w:rsidRDefault="003C4622" w:rsidP="008057A0">
            <w:pPr>
              <w:rPr>
                <w:rFonts w:ascii="Arial" w:hAnsi="Arial" w:cs="Arial"/>
                <w:color w:val="1F497D" w:themeColor="text2"/>
                <w:sz w:val="24"/>
                <w:szCs w:val="24"/>
              </w:rPr>
            </w:pPr>
            <w:r>
              <w:rPr>
                <w:rFonts w:ascii="Arial" w:hAnsi="Arial" w:cs="Arial"/>
                <w:color w:val="1F497D" w:themeColor="text2"/>
                <w:sz w:val="24"/>
                <w:szCs w:val="24"/>
              </w:rPr>
              <w:t>Chambre sociale</w:t>
            </w:r>
          </w:p>
          <w:p w:rsidR="003C4622" w:rsidRDefault="003C4622" w:rsidP="008057A0">
            <w:pPr>
              <w:rPr>
                <w:rFonts w:ascii="Arial" w:hAnsi="Arial" w:cs="Arial"/>
                <w:color w:val="1F497D" w:themeColor="text2"/>
                <w:sz w:val="24"/>
                <w:szCs w:val="24"/>
              </w:rPr>
            </w:pPr>
            <w:r>
              <w:rPr>
                <w:rFonts w:ascii="Arial" w:hAnsi="Arial" w:cs="Arial"/>
                <w:color w:val="1F497D" w:themeColor="text2"/>
                <w:sz w:val="24"/>
                <w:szCs w:val="24"/>
              </w:rPr>
              <w:t>28 janvier 2015</w:t>
            </w:r>
          </w:p>
          <w:p w:rsidR="003C4622" w:rsidRDefault="003C4622" w:rsidP="008057A0">
            <w:pPr>
              <w:rPr>
                <w:rFonts w:ascii="Arial" w:hAnsi="Arial" w:cs="Arial"/>
                <w:color w:val="1F497D" w:themeColor="text2"/>
                <w:sz w:val="24"/>
                <w:szCs w:val="24"/>
              </w:rPr>
            </w:pPr>
            <w:r>
              <w:rPr>
                <w:rFonts w:ascii="Arial" w:hAnsi="Arial" w:cs="Arial"/>
                <w:color w:val="1F497D" w:themeColor="text2"/>
                <w:sz w:val="24"/>
                <w:szCs w:val="24"/>
              </w:rPr>
              <w:t>N° 147-60.510</w:t>
            </w:r>
          </w:p>
          <w:p w:rsidR="003C4622" w:rsidRDefault="003C4622" w:rsidP="008057A0">
            <w:pPr>
              <w:rPr>
                <w:rFonts w:ascii="Arial" w:hAnsi="Arial" w:cs="Arial"/>
                <w:color w:val="1F497D" w:themeColor="text2"/>
                <w:sz w:val="24"/>
                <w:szCs w:val="24"/>
              </w:rPr>
            </w:pPr>
          </w:p>
        </w:tc>
        <w:tc>
          <w:tcPr>
            <w:tcW w:w="4594" w:type="dxa"/>
          </w:tcPr>
          <w:p w:rsidR="00871986" w:rsidRDefault="003C4622" w:rsidP="00E37FD7">
            <w:pPr>
              <w:rPr>
                <w:rFonts w:ascii="Arial" w:hAnsi="Arial" w:cs="Arial"/>
                <w:color w:val="1F497D" w:themeColor="text2"/>
                <w:sz w:val="24"/>
                <w:szCs w:val="24"/>
              </w:rPr>
            </w:pPr>
            <w:r>
              <w:rPr>
                <w:rFonts w:ascii="Arial" w:hAnsi="Arial" w:cs="Arial"/>
                <w:color w:val="1F497D" w:themeColor="text2"/>
                <w:sz w:val="24"/>
                <w:szCs w:val="24"/>
              </w:rPr>
              <w:t>Des élections sont organisées dans une entreprise.</w:t>
            </w:r>
          </w:p>
          <w:p w:rsidR="003C4622" w:rsidRDefault="003C4622" w:rsidP="00E37FD7">
            <w:pPr>
              <w:rPr>
                <w:rFonts w:ascii="Arial" w:hAnsi="Arial" w:cs="Arial"/>
                <w:color w:val="1F497D" w:themeColor="text2"/>
                <w:sz w:val="24"/>
                <w:szCs w:val="24"/>
              </w:rPr>
            </w:pPr>
            <w:r>
              <w:rPr>
                <w:rFonts w:ascii="Arial" w:hAnsi="Arial" w:cs="Arial"/>
                <w:color w:val="1F497D" w:themeColor="text2"/>
                <w:sz w:val="24"/>
                <w:szCs w:val="24"/>
              </w:rPr>
              <w:t>Les membres du bureau de vote ne signent pas tous la liste d’émargement</w:t>
            </w:r>
          </w:p>
          <w:p w:rsidR="003C4622" w:rsidRDefault="003C4622" w:rsidP="00E37FD7">
            <w:pPr>
              <w:rPr>
                <w:rFonts w:ascii="Arial" w:hAnsi="Arial" w:cs="Arial"/>
                <w:color w:val="1F497D" w:themeColor="text2"/>
                <w:sz w:val="24"/>
                <w:szCs w:val="24"/>
              </w:rPr>
            </w:pPr>
            <w:r>
              <w:rPr>
                <w:rFonts w:ascii="Arial" w:hAnsi="Arial" w:cs="Arial"/>
                <w:color w:val="1F497D" w:themeColor="text2"/>
                <w:sz w:val="24"/>
                <w:szCs w:val="24"/>
              </w:rPr>
              <w:t>Le président du bureau de vote omet de mentionner les heures d’ouvertures et de clôture du scrutin sur le PV.</w:t>
            </w:r>
          </w:p>
          <w:p w:rsidR="003C4622" w:rsidRDefault="003C4622" w:rsidP="00E37FD7">
            <w:pPr>
              <w:rPr>
                <w:rFonts w:ascii="Arial" w:hAnsi="Arial" w:cs="Arial"/>
                <w:color w:val="1F497D" w:themeColor="text2"/>
                <w:sz w:val="24"/>
                <w:szCs w:val="24"/>
              </w:rPr>
            </w:pPr>
            <w:r>
              <w:rPr>
                <w:rFonts w:ascii="Arial" w:hAnsi="Arial" w:cs="Arial"/>
                <w:color w:val="1F497D" w:themeColor="text2"/>
                <w:sz w:val="24"/>
                <w:szCs w:val="24"/>
              </w:rPr>
              <w:t>Les OS demandent l’annulation du scrutin. L’employeur refuse.</w:t>
            </w:r>
          </w:p>
          <w:p w:rsidR="003C4622" w:rsidRDefault="003C4622" w:rsidP="00E37FD7">
            <w:pPr>
              <w:rPr>
                <w:rFonts w:ascii="Arial" w:hAnsi="Arial" w:cs="Arial"/>
                <w:color w:val="1F497D" w:themeColor="text2"/>
                <w:sz w:val="24"/>
                <w:szCs w:val="24"/>
              </w:rPr>
            </w:pPr>
          </w:p>
          <w:p w:rsidR="003C4622" w:rsidRDefault="003C4622" w:rsidP="00E37FD7">
            <w:pPr>
              <w:rPr>
                <w:rFonts w:ascii="Arial" w:hAnsi="Arial" w:cs="Arial"/>
                <w:color w:val="1F497D" w:themeColor="text2"/>
                <w:sz w:val="24"/>
                <w:szCs w:val="24"/>
              </w:rPr>
            </w:pPr>
            <w:r w:rsidRPr="003C4622">
              <w:rPr>
                <w:rFonts w:ascii="Arial" w:hAnsi="Arial" w:cs="Arial"/>
                <w:color w:val="FF0000"/>
                <w:sz w:val="24"/>
                <w:szCs w:val="24"/>
              </w:rPr>
              <w:t>Quelles sont les irrégularités affectant la validité du scrutin ?</w:t>
            </w:r>
          </w:p>
        </w:tc>
        <w:tc>
          <w:tcPr>
            <w:tcW w:w="5344" w:type="dxa"/>
          </w:tcPr>
          <w:p w:rsidR="00871986" w:rsidRDefault="003C4622" w:rsidP="00E37FD7">
            <w:pPr>
              <w:rPr>
                <w:rFonts w:ascii="Arial" w:hAnsi="Arial" w:cs="Arial"/>
                <w:color w:val="1F497D" w:themeColor="text2"/>
                <w:sz w:val="24"/>
                <w:szCs w:val="24"/>
              </w:rPr>
            </w:pPr>
            <w:r>
              <w:rPr>
                <w:rFonts w:ascii="Arial" w:hAnsi="Arial" w:cs="Arial"/>
                <w:color w:val="1F497D" w:themeColor="text2"/>
                <w:sz w:val="24"/>
                <w:szCs w:val="24"/>
              </w:rPr>
              <w:t>Il existe plusieurs catégories d’irrégularités</w:t>
            </w:r>
          </w:p>
          <w:p w:rsidR="003C4622" w:rsidRDefault="003C4622" w:rsidP="003C4622">
            <w:pPr>
              <w:pStyle w:val="Paragraphedeliste"/>
              <w:numPr>
                <w:ilvl w:val="0"/>
                <w:numId w:val="3"/>
              </w:numPr>
              <w:rPr>
                <w:rFonts w:ascii="Arial" w:hAnsi="Arial" w:cs="Arial"/>
                <w:color w:val="1F497D" w:themeColor="text2"/>
                <w:sz w:val="24"/>
                <w:szCs w:val="24"/>
              </w:rPr>
            </w:pPr>
            <w:r>
              <w:rPr>
                <w:rFonts w:ascii="Arial" w:hAnsi="Arial" w:cs="Arial"/>
                <w:color w:val="1F497D" w:themeColor="text2"/>
                <w:sz w:val="24"/>
                <w:szCs w:val="24"/>
              </w:rPr>
              <w:t>Celles qui influencent les résultats de la représentativité</w:t>
            </w:r>
          </w:p>
          <w:p w:rsidR="003C4622" w:rsidRDefault="003C4622" w:rsidP="003C4622">
            <w:pPr>
              <w:pStyle w:val="Paragraphedeliste"/>
              <w:numPr>
                <w:ilvl w:val="0"/>
                <w:numId w:val="3"/>
              </w:numPr>
              <w:rPr>
                <w:rFonts w:ascii="Arial" w:hAnsi="Arial" w:cs="Arial"/>
                <w:color w:val="1F497D" w:themeColor="text2"/>
                <w:sz w:val="24"/>
                <w:szCs w:val="24"/>
              </w:rPr>
            </w:pPr>
            <w:r>
              <w:rPr>
                <w:rFonts w:ascii="Arial" w:hAnsi="Arial" w:cs="Arial"/>
                <w:color w:val="1F497D" w:themeColor="text2"/>
                <w:sz w:val="24"/>
                <w:szCs w:val="24"/>
              </w:rPr>
              <w:t>Celles qui mènent à une annulation de plein droit du scrutin</w:t>
            </w:r>
          </w:p>
          <w:p w:rsidR="003C4622" w:rsidRDefault="003C4622" w:rsidP="003C4622">
            <w:pPr>
              <w:rPr>
                <w:rFonts w:ascii="Arial" w:hAnsi="Arial" w:cs="Arial"/>
                <w:color w:val="1F497D" w:themeColor="text2"/>
                <w:sz w:val="24"/>
                <w:szCs w:val="24"/>
              </w:rPr>
            </w:pPr>
          </w:p>
          <w:p w:rsidR="003C4622" w:rsidRPr="003C4622" w:rsidRDefault="003C4622" w:rsidP="003C4622">
            <w:pPr>
              <w:jc w:val="center"/>
              <w:rPr>
                <w:rFonts w:ascii="Arial" w:hAnsi="Arial" w:cs="Arial"/>
                <w:b/>
                <w:color w:val="FF0000"/>
                <w:sz w:val="24"/>
                <w:szCs w:val="24"/>
                <w:u w:val="single"/>
              </w:rPr>
            </w:pPr>
            <w:r>
              <w:rPr>
                <w:rFonts w:ascii="Arial" w:hAnsi="Arial" w:cs="Arial"/>
                <w:b/>
                <w:color w:val="FF0000"/>
                <w:sz w:val="24"/>
                <w:szCs w:val="24"/>
                <w:u w:val="single"/>
              </w:rPr>
              <w:t>Ce qu’il faut retenir</w:t>
            </w:r>
          </w:p>
          <w:p w:rsidR="003C4622" w:rsidRDefault="003C4622" w:rsidP="003C4622">
            <w:pPr>
              <w:rPr>
                <w:rFonts w:ascii="Arial" w:hAnsi="Arial" w:cs="Arial"/>
                <w:color w:val="1F497D" w:themeColor="text2"/>
                <w:sz w:val="24"/>
                <w:szCs w:val="24"/>
              </w:rPr>
            </w:pPr>
          </w:p>
          <w:p w:rsidR="003C4622" w:rsidRPr="003C4622" w:rsidRDefault="003C4622" w:rsidP="003C4622">
            <w:pPr>
              <w:rPr>
                <w:rFonts w:ascii="Arial" w:hAnsi="Arial" w:cs="Arial"/>
                <w:color w:val="1F497D" w:themeColor="text2"/>
                <w:sz w:val="24"/>
                <w:szCs w:val="24"/>
              </w:rPr>
            </w:pPr>
            <w:r w:rsidRPr="003C4622">
              <w:rPr>
                <w:rFonts w:ascii="Arial" w:hAnsi="Arial" w:cs="Arial"/>
                <w:color w:val="FF0000"/>
                <w:sz w:val="24"/>
                <w:szCs w:val="24"/>
              </w:rPr>
              <w:t>Une liste d’émargement des membres du bureau de vote incomplète et une omission des horaires du scrutin affectent la validité des élections professionnelles et sont de nature à valider l’annulation pure et simple du scrutin.</w:t>
            </w:r>
          </w:p>
        </w:tc>
      </w:tr>
    </w:tbl>
    <w:p w:rsidR="00D542C9" w:rsidRDefault="00D542C9" w:rsidP="00D542C9">
      <w:pPr>
        <w:jc w:val="center"/>
        <w:rPr>
          <w:rFonts w:ascii="Arial" w:hAnsi="Arial" w:cs="Arial"/>
          <w:b/>
          <w:color w:val="1F497D" w:themeColor="text2"/>
          <w:u w:val="single"/>
        </w:rPr>
      </w:pPr>
    </w:p>
    <w:p w:rsidR="00183C47" w:rsidRPr="00D542C9" w:rsidRDefault="00183C47" w:rsidP="00183C47">
      <w:pPr>
        <w:pStyle w:val="Paragraphedeliste"/>
        <w:rPr>
          <w:rFonts w:ascii="Arial" w:hAnsi="Arial" w:cs="Arial"/>
          <w:color w:val="1F497D" w:themeColor="text2"/>
        </w:rPr>
      </w:pPr>
    </w:p>
    <w:sectPr w:rsidR="00183C47" w:rsidRPr="00D542C9" w:rsidSect="00FC0E92">
      <w:footerReference w:type="default" r:id="rId9"/>
      <w:pgSz w:w="16838" w:h="11906" w:orient="landscape"/>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4C5" w:rsidRDefault="005834C5" w:rsidP="00ED7657">
      <w:pPr>
        <w:spacing w:after="0" w:line="240" w:lineRule="auto"/>
      </w:pPr>
      <w:r>
        <w:separator/>
      </w:r>
    </w:p>
  </w:endnote>
  <w:endnote w:type="continuationSeparator" w:id="0">
    <w:p w:rsidR="005834C5" w:rsidRDefault="005834C5" w:rsidP="00ED7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97238"/>
      <w:docPartObj>
        <w:docPartGallery w:val="Page Numbers (Bottom of Page)"/>
        <w:docPartUnique/>
      </w:docPartObj>
    </w:sdtPr>
    <w:sdtEndPr/>
    <w:sdtContent>
      <w:p w:rsidR="008A1BA3" w:rsidRDefault="008A1BA3">
        <w:pPr>
          <w:pStyle w:val="Pieddepage"/>
        </w:pPr>
        <w:r>
          <w:fldChar w:fldCharType="begin"/>
        </w:r>
        <w:r>
          <w:instrText xml:space="preserve"> PAGE   \* MERGEFORMAT </w:instrText>
        </w:r>
        <w:r>
          <w:fldChar w:fldCharType="separate"/>
        </w:r>
        <w:r w:rsidR="002233AC">
          <w:rPr>
            <w:noProof/>
          </w:rPr>
          <w:t>1</w:t>
        </w:r>
        <w:r>
          <w:rPr>
            <w:noProof/>
          </w:rPr>
          <w:fldChar w:fldCharType="end"/>
        </w:r>
      </w:p>
    </w:sdtContent>
  </w:sdt>
  <w:p w:rsidR="008A1BA3" w:rsidRDefault="008A1BA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4C5" w:rsidRDefault="005834C5" w:rsidP="00ED7657">
      <w:pPr>
        <w:spacing w:after="0" w:line="240" w:lineRule="auto"/>
      </w:pPr>
      <w:r>
        <w:separator/>
      </w:r>
    </w:p>
  </w:footnote>
  <w:footnote w:type="continuationSeparator" w:id="0">
    <w:p w:rsidR="005834C5" w:rsidRDefault="005834C5" w:rsidP="00ED7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37FD3"/>
    <w:multiLevelType w:val="hybridMultilevel"/>
    <w:tmpl w:val="C8D2A910"/>
    <w:lvl w:ilvl="0" w:tplc="36C8E00C">
      <w:start w:val="1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A914366"/>
    <w:multiLevelType w:val="hybridMultilevel"/>
    <w:tmpl w:val="EE7A40D0"/>
    <w:lvl w:ilvl="0" w:tplc="648478A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D2F6366"/>
    <w:multiLevelType w:val="hybridMultilevel"/>
    <w:tmpl w:val="2B3AB1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ECB"/>
    <w:rsid w:val="00004756"/>
    <w:rsid w:val="000200F9"/>
    <w:rsid w:val="00035726"/>
    <w:rsid w:val="0005288D"/>
    <w:rsid w:val="000542D5"/>
    <w:rsid w:val="0006388E"/>
    <w:rsid w:val="00066DF5"/>
    <w:rsid w:val="000700DE"/>
    <w:rsid w:val="00075E13"/>
    <w:rsid w:val="000767B1"/>
    <w:rsid w:val="00086742"/>
    <w:rsid w:val="0008694D"/>
    <w:rsid w:val="000A7AD2"/>
    <w:rsid w:val="000B4555"/>
    <w:rsid w:val="000D053F"/>
    <w:rsid w:val="000E277D"/>
    <w:rsid w:val="00102F64"/>
    <w:rsid w:val="00111712"/>
    <w:rsid w:val="001225E6"/>
    <w:rsid w:val="00135C9B"/>
    <w:rsid w:val="00136B49"/>
    <w:rsid w:val="001431F3"/>
    <w:rsid w:val="00150311"/>
    <w:rsid w:val="00154F6B"/>
    <w:rsid w:val="00155F41"/>
    <w:rsid w:val="00167875"/>
    <w:rsid w:val="00173526"/>
    <w:rsid w:val="00175C5D"/>
    <w:rsid w:val="00183C47"/>
    <w:rsid w:val="00191431"/>
    <w:rsid w:val="001A7EA8"/>
    <w:rsid w:val="001C6377"/>
    <w:rsid w:val="001D3D48"/>
    <w:rsid w:val="001D5311"/>
    <w:rsid w:val="001E129D"/>
    <w:rsid w:val="001E20BD"/>
    <w:rsid w:val="001F1011"/>
    <w:rsid w:val="001F1913"/>
    <w:rsid w:val="001F5728"/>
    <w:rsid w:val="0021332A"/>
    <w:rsid w:val="00217C21"/>
    <w:rsid w:val="002233AC"/>
    <w:rsid w:val="0023386F"/>
    <w:rsid w:val="002571C0"/>
    <w:rsid w:val="00257C0B"/>
    <w:rsid w:val="00262DBF"/>
    <w:rsid w:val="002736CC"/>
    <w:rsid w:val="0029411E"/>
    <w:rsid w:val="00294752"/>
    <w:rsid w:val="002A039E"/>
    <w:rsid w:val="002A3AA3"/>
    <w:rsid w:val="002B11AA"/>
    <w:rsid w:val="002B30A4"/>
    <w:rsid w:val="002D0E19"/>
    <w:rsid w:val="002E2CDE"/>
    <w:rsid w:val="00300243"/>
    <w:rsid w:val="003111BB"/>
    <w:rsid w:val="00317FDD"/>
    <w:rsid w:val="00320601"/>
    <w:rsid w:val="00327B79"/>
    <w:rsid w:val="00341838"/>
    <w:rsid w:val="00345994"/>
    <w:rsid w:val="00393787"/>
    <w:rsid w:val="00397E08"/>
    <w:rsid w:val="003A2C05"/>
    <w:rsid w:val="003B1608"/>
    <w:rsid w:val="003B4944"/>
    <w:rsid w:val="003C4622"/>
    <w:rsid w:val="003C70D3"/>
    <w:rsid w:val="003D73E0"/>
    <w:rsid w:val="003F1C74"/>
    <w:rsid w:val="004140C9"/>
    <w:rsid w:val="00440C24"/>
    <w:rsid w:val="00454EB6"/>
    <w:rsid w:val="00463CE6"/>
    <w:rsid w:val="004727DD"/>
    <w:rsid w:val="004A4654"/>
    <w:rsid w:val="004A4DC7"/>
    <w:rsid w:val="004A6D71"/>
    <w:rsid w:val="004A6F6F"/>
    <w:rsid w:val="004B2656"/>
    <w:rsid w:val="004B5D76"/>
    <w:rsid w:val="004C5F3A"/>
    <w:rsid w:val="004E10B8"/>
    <w:rsid w:val="004F6691"/>
    <w:rsid w:val="00511FD0"/>
    <w:rsid w:val="005161DF"/>
    <w:rsid w:val="00534B87"/>
    <w:rsid w:val="005442D7"/>
    <w:rsid w:val="005470E9"/>
    <w:rsid w:val="00550594"/>
    <w:rsid w:val="005535E4"/>
    <w:rsid w:val="00556B01"/>
    <w:rsid w:val="005730BC"/>
    <w:rsid w:val="005769DF"/>
    <w:rsid w:val="005834C5"/>
    <w:rsid w:val="00584814"/>
    <w:rsid w:val="005919EA"/>
    <w:rsid w:val="00595640"/>
    <w:rsid w:val="005A1BA8"/>
    <w:rsid w:val="005A6E85"/>
    <w:rsid w:val="005A7DE8"/>
    <w:rsid w:val="005C1FD4"/>
    <w:rsid w:val="005D614D"/>
    <w:rsid w:val="006221DF"/>
    <w:rsid w:val="00625893"/>
    <w:rsid w:val="0064065A"/>
    <w:rsid w:val="00651D65"/>
    <w:rsid w:val="00655054"/>
    <w:rsid w:val="00656370"/>
    <w:rsid w:val="006628D1"/>
    <w:rsid w:val="006660DD"/>
    <w:rsid w:val="00670FE5"/>
    <w:rsid w:val="006718D4"/>
    <w:rsid w:val="00675A2B"/>
    <w:rsid w:val="006C75B6"/>
    <w:rsid w:val="006F5BD3"/>
    <w:rsid w:val="007020CE"/>
    <w:rsid w:val="00727AF8"/>
    <w:rsid w:val="00727BAF"/>
    <w:rsid w:val="00727D16"/>
    <w:rsid w:val="00727E29"/>
    <w:rsid w:val="0073087D"/>
    <w:rsid w:val="0075456D"/>
    <w:rsid w:val="00775C66"/>
    <w:rsid w:val="007A6A89"/>
    <w:rsid w:val="007B389E"/>
    <w:rsid w:val="007D58BA"/>
    <w:rsid w:val="007E2D23"/>
    <w:rsid w:val="007F099D"/>
    <w:rsid w:val="007F7F1D"/>
    <w:rsid w:val="008057A0"/>
    <w:rsid w:val="00807DE5"/>
    <w:rsid w:val="0081664C"/>
    <w:rsid w:val="00816A8D"/>
    <w:rsid w:val="008206BA"/>
    <w:rsid w:val="00824942"/>
    <w:rsid w:val="00825452"/>
    <w:rsid w:val="00835466"/>
    <w:rsid w:val="00844CDD"/>
    <w:rsid w:val="008539EF"/>
    <w:rsid w:val="00856CED"/>
    <w:rsid w:val="008673D2"/>
    <w:rsid w:val="00871986"/>
    <w:rsid w:val="00873A98"/>
    <w:rsid w:val="0088367D"/>
    <w:rsid w:val="008A1BA3"/>
    <w:rsid w:val="008A27F3"/>
    <w:rsid w:val="008C014A"/>
    <w:rsid w:val="008D6DD1"/>
    <w:rsid w:val="008E2B27"/>
    <w:rsid w:val="009176F4"/>
    <w:rsid w:val="00927285"/>
    <w:rsid w:val="00933BA6"/>
    <w:rsid w:val="00937F4E"/>
    <w:rsid w:val="009440BC"/>
    <w:rsid w:val="009508D9"/>
    <w:rsid w:val="009515A4"/>
    <w:rsid w:val="00955994"/>
    <w:rsid w:val="0096207C"/>
    <w:rsid w:val="00970C3C"/>
    <w:rsid w:val="00974AD5"/>
    <w:rsid w:val="00974E63"/>
    <w:rsid w:val="00980499"/>
    <w:rsid w:val="00982EFF"/>
    <w:rsid w:val="009A0C16"/>
    <w:rsid w:val="009A2B68"/>
    <w:rsid w:val="009C5515"/>
    <w:rsid w:val="009E26A1"/>
    <w:rsid w:val="009E349F"/>
    <w:rsid w:val="00A1006E"/>
    <w:rsid w:val="00A164A2"/>
    <w:rsid w:val="00A16A6B"/>
    <w:rsid w:val="00A16AB9"/>
    <w:rsid w:val="00A16DCA"/>
    <w:rsid w:val="00A21B5E"/>
    <w:rsid w:val="00A42F21"/>
    <w:rsid w:val="00A4426A"/>
    <w:rsid w:val="00A52E5A"/>
    <w:rsid w:val="00A71E4A"/>
    <w:rsid w:val="00A7272B"/>
    <w:rsid w:val="00A76761"/>
    <w:rsid w:val="00A93504"/>
    <w:rsid w:val="00A94A92"/>
    <w:rsid w:val="00AC0FD9"/>
    <w:rsid w:val="00AD619B"/>
    <w:rsid w:val="00AD70AC"/>
    <w:rsid w:val="00AD77D0"/>
    <w:rsid w:val="00AE0643"/>
    <w:rsid w:val="00AF0CC8"/>
    <w:rsid w:val="00B0541B"/>
    <w:rsid w:val="00B05E4C"/>
    <w:rsid w:val="00B12FE9"/>
    <w:rsid w:val="00B147F2"/>
    <w:rsid w:val="00B15461"/>
    <w:rsid w:val="00B1640A"/>
    <w:rsid w:val="00B27406"/>
    <w:rsid w:val="00B347DC"/>
    <w:rsid w:val="00B36C59"/>
    <w:rsid w:val="00B61840"/>
    <w:rsid w:val="00B757B0"/>
    <w:rsid w:val="00B9744B"/>
    <w:rsid w:val="00BA5C36"/>
    <w:rsid w:val="00BC19F2"/>
    <w:rsid w:val="00BC4D6D"/>
    <w:rsid w:val="00BD3096"/>
    <w:rsid w:val="00BD7538"/>
    <w:rsid w:val="00BE45A7"/>
    <w:rsid w:val="00BF23E7"/>
    <w:rsid w:val="00C26CD5"/>
    <w:rsid w:val="00C30DDA"/>
    <w:rsid w:val="00C34086"/>
    <w:rsid w:val="00C601B3"/>
    <w:rsid w:val="00C662CC"/>
    <w:rsid w:val="00C73FDE"/>
    <w:rsid w:val="00C74643"/>
    <w:rsid w:val="00C93953"/>
    <w:rsid w:val="00CD3CC1"/>
    <w:rsid w:val="00CE20A7"/>
    <w:rsid w:val="00CF5A64"/>
    <w:rsid w:val="00D00CFA"/>
    <w:rsid w:val="00D050EB"/>
    <w:rsid w:val="00D13BC0"/>
    <w:rsid w:val="00D23803"/>
    <w:rsid w:val="00D30386"/>
    <w:rsid w:val="00D46E52"/>
    <w:rsid w:val="00D542C9"/>
    <w:rsid w:val="00D54BBE"/>
    <w:rsid w:val="00D63D6A"/>
    <w:rsid w:val="00D70452"/>
    <w:rsid w:val="00D87E76"/>
    <w:rsid w:val="00DA2A55"/>
    <w:rsid w:val="00DC659C"/>
    <w:rsid w:val="00DD5B13"/>
    <w:rsid w:val="00E161E2"/>
    <w:rsid w:val="00E21198"/>
    <w:rsid w:val="00E37FD7"/>
    <w:rsid w:val="00E446C9"/>
    <w:rsid w:val="00E61991"/>
    <w:rsid w:val="00E72FBE"/>
    <w:rsid w:val="00E920C8"/>
    <w:rsid w:val="00EA545F"/>
    <w:rsid w:val="00EB1996"/>
    <w:rsid w:val="00EB3AA0"/>
    <w:rsid w:val="00ED7657"/>
    <w:rsid w:val="00EE169F"/>
    <w:rsid w:val="00EE71DE"/>
    <w:rsid w:val="00EF1D28"/>
    <w:rsid w:val="00EF3E4D"/>
    <w:rsid w:val="00F02ECB"/>
    <w:rsid w:val="00F1320F"/>
    <w:rsid w:val="00F2413F"/>
    <w:rsid w:val="00F24844"/>
    <w:rsid w:val="00F2729F"/>
    <w:rsid w:val="00F30D83"/>
    <w:rsid w:val="00F314B5"/>
    <w:rsid w:val="00F32A35"/>
    <w:rsid w:val="00F37063"/>
    <w:rsid w:val="00F43FD5"/>
    <w:rsid w:val="00F46C1B"/>
    <w:rsid w:val="00F50A5B"/>
    <w:rsid w:val="00F67546"/>
    <w:rsid w:val="00F71E42"/>
    <w:rsid w:val="00F7756F"/>
    <w:rsid w:val="00F90BD8"/>
    <w:rsid w:val="00FB004C"/>
    <w:rsid w:val="00FC0E92"/>
    <w:rsid w:val="00FE483D"/>
    <w:rsid w:val="00FF2028"/>
    <w:rsid w:val="00FF21BB"/>
    <w:rsid w:val="00FF35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DFE113-2988-4090-A5B2-A4B20586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ECB"/>
  </w:style>
  <w:style w:type="paragraph" w:styleId="Titre1">
    <w:name w:val="heading 1"/>
    <w:basedOn w:val="Normal"/>
    <w:next w:val="Normal"/>
    <w:link w:val="Titre1Car"/>
    <w:uiPriority w:val="9"/>
    <w:qFormat/>
    <w:rsid w:val="00F02E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36C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02ECB"/>
    <w:rPr>
      <w:rFonts w:asciiTheme="majorHAnsi" w:eastAsiaTheme="majorEastAsia" w:hAnsiTheme="majorHAnsi" w:cstheme="majorBidi"/>
      <w:b/>
      <w:bCs/>
      <w:color w:val="365F91" w:themeColor="accent1" w:themeShade="BF"/>
      <w:sz w:val="28"/>
      <w:szCs w:val="28"/>
    </w:rPr>
  </w:style>
  <w:style w:type="table" w:styleId="Grilledutableau">
    <w:name w:val="Table Grid"/>
    <w:basedOn w:val="TableauNormal"/>
    <w:uiPriority w:val="59"/>
    <w:rsid w:val="00F02E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semiHidden/>
    <w:unhideWhenUsed/>
    <w:rsid w:val="00ED765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D7657"/>
  </w:style>
  <w:style w:type="paragraph" w:styleId="Pieddepage">
    <w:name w:val="footer"/>
    <w:basedOn w:val="Normal"/>
    <w:link w:val="PieddepageCar"/>
    <w:uiPriority w:val="99"/>
    <w:unhideWhenUsed/>
    <w:rsid w:val="00ED76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7657"/>
  </w:style>
  <w:style w:type="paragraph" w:styleId="Textedebulles">
    <w:name w:val="Balloon Text"/>
    <w:basedOn w:val="Normal"/>
    <w:link w:val="TextedebullesCar"/>
    <w:uiPriority w:val="99"/>
    <w:semiHidden/>
    <w:unhideWhenUsed/>
    <w:rsid w:val="003418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1838"/>
    <w:rPr>
      <w:rFonts w:ascii="Tahoma" w:hAnsi="Tahoma" w:cs="Tahoma"/>
      <w:sz w:val="16"/>
      <w:szCs w:val="16"/>
    </w:rPr>
  </w:style>
  <w:style w:type="paragraph" w:styleId="Paragraphedeliste">
    <w:name w:val="List Paragraph"/>
    <w:basedOn w:val="Normal"/>
    <w:uiPriority w:val="34"/>
    <w:qFormat/>
    <w:rsid w:val="00EB1996"/>
    <w:pPr>
      <w:ind w:left="720"/>
      <w:contextualSpacing/>
    </w:pPr>
  </w:style>
  <w:style w:type="character" w:styleId="Accentuation">
    <w:name w:val="Emphasis"/>
    <w:basedOn w:val="Policepardfaut"/>
    <w:uiPriority w:val="20"/>
    <w:qFormat/>
    <w:rsid w:val="00A76761"/>
    <w:rPr>
      <w:i/>
      <w:iCs/>
    </w:rPr>
  </w:style>
  <w:style w:type="character" w:customStyle="1" w:styleId="Titre2Car">
    <w:name w:val="Titre 2 Car"/>
    <w:basedOn w:val="Policepardfaut"/>
    <w:link w:val="Titre2"/>
    <w:uiPriority w:val="9"/>
    <w:rsid w:val="00B36C5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9F83F4-D2CF-44CF-9B4B-8127E0DCF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1799</Words>
  <Characters>9896</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smandelbaum</dc:creator>
  <cp:lastModifiedBy>Maryline MORAND</cp:lastModifiedBy>
  <cp:revision>5</cp:revision>
  <cp:lastPrinted>2015-03-30T14:41:00Z</cp:lastPrinted>
  <dcterms:created xsi:type="dcterms:W3CDTF">2015-03-23T10:34:00Z</dcterms:created>
  <dcterms:modified xsi:type="dcterms:W3CDTF">2015-03-30T14:42:00Z</dcterms:modified>
</cp:coreProperties>
</file>