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5B6" w:rsidRDefault="00C93953" w:rsidP="00FC0E92">
      <w:pPr>
        <w:pStyle w:val="Titre1"/>
        <w:jc w:val="center"/>
        <w:rPr>
          <w:rFonts w:ascii="Arial" w:hAnsi="Arial" w:cs="Arial"/>
          <w:color w:val="1F497D" w:themeColor="text2"/>
          <w:sz w:val="22"/>
          <w:szCs w:val="22"/>
        </w:rPr>
      </w:pPr>
      <w:bookmarkStart w:id="0" w:name="_Toc256581046"/>
      <w:r>
        <w:rPr>
          <w:rFonts w:ascii="Arial" w:hAnsi="Arial" w:cs="Arial"/>
          <w:noProof/>
          <w:color w:val="1F497D" w:themeColor="text2"/>
          <w:sz w:val="22"/>
          <w:szCs w:val="22"/>
          <w:lang w:eastAsia="fr-FR"/>
        </w:rPr>
        <w:drawing>
          <wp:inline distT="0" distB="0" distL="0" distR="0">
            <wp:extent cx="1838960" cy="1906043"/>
            <wp:effectExtent l="0" t="0" r="8890" b="0"/>
            <wp:docPr id="2" name="Image 1" descr="FCE-CFDT-logo-V_RVB-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E-CFDT-logo-V_RVB-BD.jpg"/>
                    <pic:cNvPicPr/>
                  </pic:nvPicPr>
                  <pic:blipFill>
                    <a:blip r:embed="rId8" cstate="print"/>
                    <a:stretch>
                      <a:fillRect/>
                    </a:stretch>
                  </pic:blipFill>
                  <pic:spPr>
                    <a:xfrm>
                      <a:off x="0" y="0"/>
                      <a:ext cx="1845286" cy="1912599"/>
                    </a:xfrm>
                    <a:prstGeom prst="rect">
                      <a:avLst/>
                    </a:prstGeom>
                  </pic:spPr>
                </pic:pic>
              </a:graphicData>
            </a:graphic>
          </wp:inline>
        </w:drawing>
      </w:r>
    </w:p>
    <w:p w:rsidR="00A52E5A" w:rsidRDefault="00A52E5A" w:rsidP="00341838">
      <w:pPr>
        <w:pStyle w:val="Titre1"/>
        <w:jc w:val="center"/>
        <w:rPr>
          <w:rFonts w:ascii="Arial" w:hAnsi="Arial" w:cs="Arial"/>
          <w:color w:val="1F497D" w:themeColor="text2"/>
          <w:sz w:val="22"/>
          <w:szCs w:val="22"/>
        </w:rPr>
      </w:pPr>
      <w:r w:rsidRPr="00ED7657">
        <w:rPr>
          <w:rFonts w:ascii="Arial" w:hAnsi="Arial" w:cs="Arial"/>
          <w:color w:val="1F497D" w:themeColor="text2"/>
          <w:sz w:val="22"/>
          <w:szCs w:val="22"/>
        </w:rPr>
        <w:t>ACTU</w:t>
      </w:r>
      <w:r w:rsidR="00824942">
        <w:rPr>
          <w:rFonts w:ascii="Arial" w:hAnsi="Arial" w:cs="Arial"/>
          <w:color w:val="1F497D" w:themeColor="text2"/>
          <w:sz w:val="22"/>
          <w:szCs w:val="22"/>
        </w:rPr>
        <w:t>ALITES</w:t>
      </w:r>
      <w:r w:rsidRPr="00ED7657">
        <w:rPr>
          <w:rFonts w:ascii="Arial" w:hAnsi="Arial" w:cs="Arial"/>
          <w:color w:val="1F497D" w:themeColor="text2"/>
          <w:sz w:val="22"/>
          <w:szCs w:val="22"/>
        </w:rPr>
        <w:t xml:space="preserve"> JURIDIQUE</w:t>
      </w:r>
      <w:r w:rsidR="00824942">
        <w:rPr>
          <w:rFonts w:ascii="Arial" w:hAnsi="Arial" w:cs="Arial"/>
          <w:color w:val="1F497D" w:themeColor="text2"/>
          <w:sz w:val="22"/>
          <w:szCs w:val="22"/>
        </w:rPr>
        <w:t>S</w:t>
      </w:r>
      <w:r w:rsidRPr="00ED7657">
        <w:rPr>
          <w:rFonts w:ascii="Arial" w:hAnsi="Arial" w:cs="Arial"/>
          <w:color w:val="1F497D" w:themeColor="text2"/>
          <w:sz w:val="22"/>
          <w:szCs w:val="22"/>
        </w:rPr>
        <w:t xml:space="preserve"> – </w:t>
      </w:r>
      <w:r w:rsidR="006C56AE">
        <w:rPr>
          <w:rFonts w:ascii="Arial" w:hAnsi="Arial" w:cs="Arial"/>
          <w:color w:val="1F497D" w:themeColor="text2"/>
          <w:sz w:val="22"/>
          <w:szCs w:val="22"/>
        </w:rPr>
        <w:t>4</w:t>
      </w:r>
      <w:r w:rsidR="00FD5B78">
        <w:rPr>
          <w:rFonts w:ascii="Arial" w:hAnsi="Arial" w:cs="Arial"/>
          <w:color w:val="1F497D" w:themeColor="text2"/>
          <w:sz w:val="22"/>
          <w:szCs w:val="22"/>
        </w:rPr>
        <w:t>ème</w:t>
      </w:r>
      <w:r w:rsidR="00EE71DE">
        <w:rPr>
          <w:rFonts w:ascii="Arial" w:hAnsi="Arial" w:cs="Arial"/>
          <w:color w:val="1F497D" w:themeColor="text2"/>
          <w:sz w:val="22"/>
          <w:szCs w:val="22"/>
        </w:rPr>
        <w:t xml:space="preserve"> trimestre 2015</w:t>
      </w:r>
    </w:p>
    <w:p w:rsidR="00DA2A55" w:rsidRDefault="00DA2A55" w:rsidP="00DA2A55"/>
    <w:p w:rsidR="00F02ECB" w:rsidRPr="00ED7657" w:rsidRDefault="00F02ECB" w:rsidP="00341838">
      <w:pPr>
        <w:pStyle w:val="Titre1"/>
        <w:jc w:val="center"/>
        <w:rPr>
          <w:rFonts w:ascii="Arial" w:hAnsi="Arial" w:cs="Arial"/>
          <w:color w:val="1F497D" w:themeColor="text2"/>
          <w:sz w:val="22"/>
          <w:szCs w:val="22"/>
        </w:rPr>
      </w:pPr>
      <w:r w:rsidRPr="00ED7657">
        <w:rPr>
          <w:rFonts w:ascii="Arial" w:hAnsi="Arial" w:cs="Arial"/>
          <w:color w:val="1F497D" w:themeColor="text2"/>
          <w:sz w:val="22"/>
          <w:szCs w:val="22"/>
        </w:rPr>
        <w:t xml:space="preserve">REPRESENTATIVITE </w:t>
      </w:r>
      <w:r w:rsidR="00393787">
        <w:rPr>
          <w:rFonts w:ascii="Arial" w:hAnsi="Arial" w:cs="Arial"/>
          <w:color w:val="1F497D" w:themeColor="text2"/>
          <w:sz w:val="22"/>
          <w:szCs w:val="22"/>
        </w:rPr>
        <w:t xml:space="preserve"> ET AUTRES THEMES</w:t>
      </w:r>
      <w:r w:rsidRPr="00ED7657">
        <w:rPr>
          <w:rFonts w:ascii="Arial" w:hAnsi="Arial" w:cs="Arial"/>
          <w:color w:val="1F497D" w:themeColor="text2"/>
          <w:sz w:val="22"/>
          <w:szCs w:val="22"/>
        </w:rPr>
        <w:t xml:space="preserve">- </w:t>
      </w:r>
      <w:r w:rsidRPr="00824942">
        <w:rPr>
          <w:rFonts w:ascii="Arial" w:hAnsi="Arial" w:cs="Arial"/>
          <w:color w:val="1F497D" w:themeColor="text2"/>
          <w:sz w:val="22"/>
          <w:szCs w:val="22"/>
          <w:highlight w:val="yellow"/>
        </w:rPr>
        <w:t>DECISIONS DE JUSTICE</w:t>
      </w:r>
    </w:p>
    <w:bookmarkEnd w:id="0"/>
    <w:p w:rsidR="00F02ECB" w:rsidRPr="00ED7657" w:rsidRDefault="00F02ECB" w:rsidP="00F02ECB">
      <w:pPr>
        <w:rPr>
          <w:rFonts w:ascii="Arial" w:hAnsi="Arial" w:cs="Arial"/>
          <w:b/>
          <w:color w:val="1F497D" w:themeColor="text2"/>
        </w:rPr>
      </w:pPr>
    </w:p>
    <w:tbl>
      <w:tblPr>
        <w:tblStyle w:val="Grilledutableau"/>
        <w:tblW w:w="14488" w:type="dxa"/>
        <w:tblInd w:w="-318" w:type="dxa"/>
        <w:tblLook w:val="04A0" w:firstRow="1" w:lastRow="0" w:firstColumn="1" w:lastColumn="0" w:noHBand="0" w:noVBand="1"/>
      </w:tblPr>
      <w:tblGrid>
        <w:gridCol w:w="2763"/>
        <w:gridCol w:w="1910"/>
        <w:gridCol w:w="4539"/>
        <w:gridCol w:w="5276"/>
      </w:tblGrid>
      <w:tr w:rsidR="00F02ECB" w:rsidRPr="00ED7657" w:rsidTr="00331244">
        <w:tc>
          <w:tcPr>
            <w:tcW w:w="2763" w:type="dxa"/>
          </w:tcPr>
          <w:p w:rsidR="00F02ECB" w:rsidRPr="00ED7657" w:rsidRDefault="00F02ECB" w:rsidP="006C56AE">
            <w:pPr>
              <w:jc w:val="center"/>
              <w:rPr>
                <w:rFonts w:ascii="Arial" w:hAnsi="Arial" w:cs="Arial"/>
                <w:b/>
                <w:color w:val="1F497D" w:themeColor="text2"/>
              </w:rPr>
            </w:pPr>
            <w:r w:rsidRPr="00ED7657">
              <w:rPr>
                <w:rFonts w:ascii="Arial" w:hAnsi="Arial" w:cs="Arial"/>
                <w:b/>
                <w:color w:val="1F497D" w:themeColor="text2"/>
              </w:rPr>
              <w:t>Thèmes</w:t>
            </w:r>
          </w:p>
        </w:tc>
        <w:tc>
          <w:tcPr>
            <w:tcW w:w="1843" w:type="dxa"/>
          </w:tcPr>
          <w:p w:rsidR="00F02ECB" w:rsidRPr="00ED7657" w:rsidRDefault="006C56AE" w:rsidP="006C56AE">
            <w:pPr>
              <w:rPr>
                <w:rFonts w:ascii="Arial" w:hAnsi="Arial" w:cs="Arial"/>
                <w:b/>
                <w:color w:val="1F497D" w:themeColor="text2"/>
              </w:rPr>
            </w:pPr>
            <w:r>
              <w:rPr>
                <w:rFonts w:ascii="Arial" w:hAnsi="Arial" w:cs="Arial"/>
                <w:b/>
                <w:color w:val="1F497D" w:themeColor="text2"/>
              </w:rPr>
              <w:t>Juridiction / date/n° de décision</w:t>
            </w:r>
            <w:r w:rsidR="00F02ECB" w:rsidRPr="00ED7657">
              <w:rPr>
                <w:rFonts w:ascii="Arial" w:hAnsi="Arial" w:cs="Arial"/>
                <w:b/>
                <w:color w:val="1F497D" w:themeColor="text2"/>
              </w:rPr>
              <w:t xml:space="preserve"> </w:t>
            </w:r>
          </w:p>
        </w:tc>
        <w:tc>
          <w:tcPr>
            <w:tcW w:w="4569" w:type="dxa"/>
          </w:tcPr>
          <w:p w:rsidR="00F02ECB" w:rsidRPr="00ED7657" w:rsidRDefault="003B1608" w:rsidP="006C56AE">
            <w:pPr>
              <w:jc w:val="center"/>
              <w:rPr>
                <w:rFonts w:ascii="Arial" w:hAnsi="Arial" w:cs="Arial"/>
                <w:b/>
                <w:color w:val="1F497D" w:themeColor="text2"/>
              </w:rPr>
            </w:pPr>
            <w:r>
              <w:rPr>
                <w:rFonts w:ascii="Arial" w:hAnsi="Arial" w:cs="Arial"/>
                <w:b/>
                <w:color w:val="1F497D" w:themeColor="text2"/>
              </w:rPr>
              <w:t>LE FAIT JURIDIQUE – LA QUESTION JURIDIQUE</w:t>
            </w:r>
          </w:p>
        </w:tc>
        <w:tc>
          <w:tcPr>
            <w:tcW w:w="5313" w:type="dxa"/>
          </w:tcPr>
          <w:p w:rsidR="00F02ECB" w:rsidRPr="00ED7657" w:rsidRDefault="00F02ECB" w:rsidP="006C56AE">
            <w:pPr>
              <w:jc w:val="center"/>
              <w:rPr>
                <w:rFonts w:ascii="Arial" w:hAnsi="Arial" w:cs="Arial"/>
                <w:b/>
                <w:color w:val="1F497D" w:themeColor="text2"/>
              </w:rPr>
            </w:pPr>
            <w:r w:rsidRPr="00ED7657">
              <w:rPr>
                <w:rFonts w:ascii="Arial" w:hAnsi="Arial" w:cs="Arial"/>
                <w:b/>
                <w:color w:val="1F497D" w:themeColor="text2"/>
              </w:rPr>
              <w:t>Réponse</w:t>
            </w:r>
          </w:p>
        </w:tc>
      </w:tr>
      <w:tr w:rsidR="004A4654" w:rsidRPr="00ED7657" w:rsidTr="00331244">
        <w:trPr>
          <w:trHeight w:val="810"/>
        </w:trPr>
        <w:tc>
          <w:tcPr>
            <w:tcW w:w="2763" w:type="dxa"/>
          </w:tcPr>
          <w:p w:rsidR="000A1CB0" w:rsidRDefault="008A6584" w:rsidP="00D542C9">
            <w:pPr>
              <w:rPr>
                <w:rFonts w:ascii="Arial" w:hAnsi="Arial" w:cs="Arial"/>
                <w:color w:val="1F497D" w:themeColor="text2"/>
                <w:sz w:val="24"/>
                <w:szCs w:val="24"/>
              </w:rPr>
            </w:pPr>
            <w:r>
              <w:rPr>
                <w:rFonts w:ascii="Arial" w:hAnsi="Arial" w:cs="Arial"/>
                <w:color w:val="1F497D" w:themeColor="text2"/>
                <w:sz w:val="24"/>
                <w:szCs w:val="24"/>
              </w:rPr>
              <w:t>REPRESENTATIVITE</w:t>
            </w:r>
          </w:p>
          <w:p w:rsidR="008A6584" w:rsidRDefault="008A6584" w:rsidP="00D542C9">
            <w:pPr>
              <w:rPr>
                <w:rFonts w:ascii="Arial" w:hAnsi="Arial" w:cs="Arial"/>
                <w:color w:val="1F497D" w:themeColor="text2"/>
                <w:sz w:val="24"/>
                <w:szCs w:val="24"/>
              </w:rPr>
            </w:pPr>
          </w:p>
          <w:p w:rsidR="008A6584" w:rsidRPr="00FD5B78" w:rsidRDefault="00C26E98" w:rsidP="00D542C9">
            <w:pPr>
              <w:rPr>
                <w:rFonts w:ascii="Arial" w:hAnsi="Arial" w:cs="Arial"/>
                <w:color w:val="1F497D" w:themeColor="text2"/>
                <w:sz w:val="24"/>
                <w:szCs w:val="24"/>
              </w:rPr>
            </w:pPr>
            <w:r>
              <w:rPr>
                <w:rFonts w:ascii="Arial" w:hAnsi="Arial" w:cs="Arial"/>
                <w:color w:val="1F497D" w:themeColor="text2"/>
                <w:sz w:val="24"/>
                <w:szCs w:val="24"/>
              </w:rPr>
              <w:t>« </w:t>
            </w:r>
            <w:r w:rsidR="008A6584">
              <w:rPr>
                <w:rFonts w:ascii="Arial" w:hAnsi="Arial" w:cs="Arial"/>
                <w:color w:val="1F497D" w:themeColor="text2"/>
                <w:sz w:val="24"/>
                <w:szCs w:val="24"/>
              </w:rPr>
              <w:t>ARRONDI</w:t>
            </w:r>
            <w:r>
              <w:rPr>
                <w:rFonts w:ascii="Arial" w:hAnsi="Arial" w:cs="Arial"/>
                <w:color w:val="1F497D" w:themeColor="text2"/>
                <w:sz w:val="24"/>
                <w:szCs w:val="24"/>
              </w:rPr>
              <w:t> »</w:t>
            </w:r>
            <w:r w:rsidR="008A6584">
              <w:rPr>
                <w:rFonts w:ascii="Arial" w:hAnsi="Arial" w:cs="Arial"/>
                <w:color w:val="1F497D" w:themeColor="text2"/>
                <w:sz w:val="24"/>
                <w:szCs w:val="24"/>
              </w:rPr>
              <w:t xml:space="preserve"> DES RESULTATS</w:t>
            </w:r>
          </w:p>
        </w:tc>
        <w:tc>
          <w:tcPr>
            <w:tcW w:w="1843" w:type="dxa"/>
          </w:tcPr>
          <w:p w:rsidR="00310FC1" w:rsidRDefault="008A6584" w:rsidP="008057A0">
            <w:pPr>
              <w:rPr>
                <w:rFonts w:ascii="Arial" w:hAnsi="Arial" w:cs="Arial"/>
                <w:color w:val="1F497D" w:themeColor="text2"/>
                <w:sz w:val="24"/>
                <w:szCs w:val="24"/>
              </w:rPr>
            </w:pPr>
            <w:r>
              <w:rPr>
                <w:rFonts w:ascii="Arial" w:hAnsi="Arial" w:cs="Arial"/>
                <w:color w:val="1F497D" w:themeColor="text2"/>
                <w:sz w:val="24"/>
                <w:szCs w:val="24"/>
              </w:rPr>
              <w:t>Cour de Cassation, chambre sociale</w:t>
            </w:r>
          </w:p>
          <w:p w:rsidR="008A6584" w:rsidRDefault="008A6584" w:rsidP="008057A0">
            <w:pPr>
              <w:rPr>
                <w:rFonts w:ascii="Arial" w:hAnsi="Arial" w:cs="Arial"/>
                <w:color w:val="1F497D" w:themeColor="text2"/>
                <w:sz w:val="24"/>
                <w:szCs w:val="24"/>
              </w:rPr>
            </w:pPr>
            <w:r>
              <w:rPr>
                <w:rFonts w:ascii="Arial" w:hAnsi="Arial" w:cs="Arial"/>
                <w:color w:val="1F497D" w:themeColor="text2"/>
                <w:sz w:val="24"/>
                <w:szCs w:val="24"/>
              </w:rPr>
              <w:t>15 octobre 2015</w:t>
            </w:r>
          </w:p>
          <w:p w:rsidR="008A6584" w:rsidRPr="00A76761" w:rsidRDefault="008A6584" w:rsidP="008057A0">
            <w:pPr>
              <w:rPr>
                <w:rFonts w:ascii="Arial" w:hAnsi="Arial" w:cs="Arial"/>
                <w:color w:val="1F497D" w:themeColor="text2"/>
                <w:sz w:val="24"/>
                <w:szCs w:val="24"/>
              </w:rPr>
            </w:pPr>
            <w:r>
              <w:rPr>
                <w:rFonts w:ascii="Arial" w:hAnsi="Arial" w:cs="Arial"/>
                <w:color w:val="1F497D" w:themeColor="text2"/>
                <w:sz w:val="24"/>
                <w:szCs w:val="24"/>
              </w:rPr>
              <w:t>N° 14-25.375</w:t>
            </w:r>
          </w:p>
        </w:tc>
        <w:tc>
          <w:tcPr>
            <w:tcW w:w="4569" w:type="dxa"/>
          </w:tcPr>
          <w:p w:rsidR="00310FC1" w:rsidRDefault="00DB4589" w:rsidP="008A6584">
            <w:pPr>
              <w:rPr>
                <w:rFonts w:ascii="Arial" w:hAnsi="Arial" w:cs="Arial"/>
                <w:color w:val="FF0000"/>
                <w:sz w:val="24"/>
                <w:szCs w:val="24"/>
              </w:rPr>
            </w:pPr>
            <w:r>
              <w:rPr>
                <w:rFonts w:ascii="Arial" w:hAnsi="Arial" w:cs="Arial"/>
                <w:color w:val="FF0000"/>
                <w:sz w:val="24"/>
                <w:szCs w:val="24"/>
              </w:rPr>
              <w:t>FO</w:t>
            </w:r>
            <w:r w:rsidR="008A6584">
              <w:rPr>
                <w:rFonts w:ascii="Arial" w:hAnsi="Arial" w:cs="Arial"/>
                <w:color w:val="FF0000"/>
                <w:sz w:val="24"/>
                <w:szCs w:val="24"/>
              </w:rPr>
              <w:t xml:space="preserve"> désigne un Délégué Syndicale centrale, alors que son résultat électoral s’élève à 9,98 %.</w:t>
            </w:r>
          </w:p>
          <w:p w:rsidR="008A6584" w:rsidRDefault="008A6584" w:rsidP="008A6584">
            <w:pPr>
              <w:rPr>
                <w:rFonts w:ascii="Arial" w:hAnsi="Arial" w:cs="Arial"/>
                <w:color w:val="FF0000"/>
                <w:sz w:val="24"/>
                <w:szCs w:val="24"/>
              </w:rPr>
            </w:pPr>
          </w:p>
          <w:p w:rsidR="001901D9" w:rsidRDefault="008A6584" w:rsidP="008A6584">
            <w:pPr>
              <w:rPr>
                <w:rFonts w:ascii="Arial" w:hAnsi="Arial" w:cs="Arial"/>
                <w:color w:val="FF0000"/>
                <w:sz w:val="24"/>
                <w:szCs w:val="24"/>
              </w:rPr>
            </w:pPr>
            <w:r>
              <w:rPr>
                <w:rFonts w:ascii="Arial" w:hAnsi="Arial" w:cs="Arial"/>
                <w:color w:val="FF0000"/>
                <w:sz w:val="24"/>
                <w:szCs w:val="24"/>
              </w:rPr>
              <w:t xml:space="preserve">La direction conteste cette désignation en arguant que l’OS n’ayant pas atteint les 10 % de </w:t>
            </w:r>
            <w:r w:rsidR="00F77793">
              <w:rPr>
                <w:rFonts w:ascii="Arial" w:hAnsi="Arial" w:cs="Arial"/>
                <w:color w:val="FF0000"/>
                <w:sz w:val="24"/>
                <w:szCs w:val="24"/>
              </w:rPr>
              <w:t>représentativité</w:t>
            </w:r>
            <w:r>
              <w:rPr>
                <w:rFonts w:ascii="Arial" w:hAnsi="Arial" w:cs="Arial"/>
                <w:color w:val="FF0000"/>
                <w:sz w:val="24"/>
                <w:szCs w:val="24"/>
              </w:rPr>
              <w:t>, elle n’est pas en mesure de procéder à une désignation de DSC (de DS également)</w:t>
            </w:r>
            <w:r w:rsidR="001901D9">
              <w:rPr>
                <w:rFonts w:ascii="Arial" w:hAnsi="Arial" w:cs="Arial"/>
                <w:color w:val="FF0000"/>
                <w:sz w:val="24"/>
                <w:szCs w:val="24"/>
              </w:rPr>
              <w:t>.</w:t>
            </w:r>
          </w:p>
          <w:p w:rsidR="008A6584" w:rsidRDefault="008A6584" w:rsidP="008A6584">
            <w:pPr>
              <w:rPr>
                <w:rFonts w:ascii="Arial" w:hAnsi="Arial" w:cs="Arial"/>
                <w:color w:val="FF0000"/>
                <w:sz w:val="24"/>
                <w:szCs w:val="24"/>
              </w:rPr>
            </w:pPr>
          </w:p>
          <w:p w:rsidR="008A6584" w:rsidRDefault="008A6584" w:rsidP="008A6584">
            <w:pPr>
              <w:rPr>
                <w:rFonts w:ascii="Arial" w:hAnsi="Arial" w:cs="Arial"/>
                <w:color w:val="FF0000"/>
                <w:sz w:val="24"/>
                <w:szCs w:val="24"/>
              </w:rPr>
            </w:pPr>
            <w:r>
              <w:rPr>
                <w:rFonts w:ascii="Arial" w:hAnsi="Arial" w:cs="Arial"/>
                <w:color w:val="FF0000"/>
                <w:sz w:val="24"/>
                <w:szCs w:val="24"/>
              </w:rPr>
              <w:t xml:space="preserve">L’organisation syndicale évoque un doute sur la fiabilité </w:t>
            </w:r>
            <w:r w:rsidR="00466E10">
              <w:rPr>
                <w:rFonts w:ascii="Arial" w:hAnsi="Arial" w:cs="Arial"/>
                <w:color w:val="FF0000"/>
                <w:sz w:val="24"/>
                <w:szCs w:val="24"/>
              </w:rPr>
              <w:t>du score ce qui en conséquence doit engendrer un arrondi de son score.</w:t>
            </w:r>
          </w:p>
          <w:p w:rsidR="001901D9" w:rsidRDefault="001901D9" w:rsidP="008A6584">
            <w:pPr>
              <w:rPr>
                <w:rFonts w:ascii="Arial" w:hAnsi="Arial" w:cs="Arial"/>
                <w:color w:val="FF0000"/>
                <w:sz w:val="24"/>
                <w:szCs w:val="24"/>
              </w:rPr>
            </w:pPr>
          </w:p>
          <w:p w:rsidR="001901D9" w:rsidRDefault="001901D9" w:rsidP="008A6584">
            <w:pPr>
              <w:rPr>
                <w:rFonts w:ascii="Arial" w:hAnsi="Arial" w:cs="Arial"/>
                <w:color w:val="FF0000"/>
                <w:sz w:val="24"/>
                <w:szCs w:val="24"/>
              </w:rPr>
            </w:pPr>
            <w:r>
              <w:rPr>
                <w:rFonts w:ascii="Arial" w:hAnsi="Arial" w:cs="Arial"/>
                <w:color w:val="FF0000"/>
                <w:sz w:val="24"/>
                <w:szCs w:val="24"/>
              </w:rPr>
              <w:t>Peut-on procéder à l’arrondi d’un suffrage en cas de doute sur la fiabilité des résultats ?</w:t>
            </w:r>
          </w:p>
          <w:p w:rsidR="001901D9" w:rsidRPr="00A76761" w:rsidRDefault="001901D9" w:rsidP="008A6584">
            <w:pPr>
              <w:rPr>
                <w:rFonts w:ascii="Arial" w:hAnsi="Arial" w:cs="Arial"/>
                <w:color w:val="FF0000"/>
                <w:sz w:val="24"/>
                <w:szCs w:val="24"/>
              </w:rPr>
            </w:pPr>
          </w:p>
        </w:tc>
        <w:tc>
          <w:tcPr>
            <w:tcW w:w="5313" w:type="dxa"/>
          </w:tcPr>
          <w:p w:rsidR="00310FC1" w:rsidRDefault="00310FC1" w:rsidP="00F663B1">
            <w:pPr>
              <w:rPr>
                <w:rFonts w:ascii="Arial" w:hAnsi="Arial" w:cs="Arial"/>
                <w:color w:val="1F497D" w:themeColor="text2"/>
                <w:sz w:val="24"/>
                <w:szCs w:val="24"/>
              </w:rPr>
            </w:pPr>
          </w:p>
          <w:p w:rsidR="00655890" w:rsidRDefault="00466E10" w:rsidP="00F663B1">
            <w:pPr>
              <w:rPr>
                <w:rFonts w:ascii="Arial" w:hAnsi="Arial" w:cs="Arial"/>
                <w:color w:val="1F497D" w:themeColor="text2"/>
                <w:sz w:val="24"/>
                <w:szCs w:val="24"/>
              </w:rPr>
            </w:pPr>
            <w:r>
              <w:rPr>
                <w:rFonts w:ascii="Arial" w:hAnsi="Arial" w:cs="Arial"/>
                <w:color w:val="1F497D" w:themeColor="text2"/>
                <w:sz w:val="24"/>
                <w:szCs w:val="24"/>
              </w:rPr>
              <w:t>En cas de doute sur la fiabilité des résultats un syndicat peut saisir le juge pour contester les élections mais il ne peut pas lui demander d’arrondir son score afin d’atteindre la barre des 10 %.</w:t>
            </w:r>
          </w:p>
          <w:p w:rsidR="00655890" w:rsidRDefault="00655890" w:rsidP="00F663B1">
            <w:pPr>
              <w:rPr>
                <w:rFonts w:ascii="Arial" w:hAnsi="Arial" w:cs="Arial"/>
                <w:color w:val="1F497D" w:themeColor="text2"/>
                <w:sz w:val="24"/>
                <w:szCs w:val="24"/>
              </w:rPr>
            </w:pPr>
          </w:p>
          <w:p w:rsidR="00466E10" w:rsidRPr="00C26E98" w:rsidRDefault="00466E10" w:rsidP="00466E10">
            <w:pPr>
              <w:jc w:val="center"/>
              <w:rPr>
                <w:rFonts w:ascii="Arial" w:hAnsi="Arial" w:cs="Arial"/>
                <w:b/>
                <w:color w:val="1F497D" w:themeColor="text2"/>
                <w:sz w:val="24"/>
                <w:szCs w:val="24"/>
              </w:rPr>
            </w:pPr>
            <w:r w:rsidRPr="00C26E98">
              <w:rPr>
                <w:rFonts w:ascii="Arial" w:hAnsi="Arial" w:cs="Arial"/>
                <w:b/>
                <w:color w:val="1F497D" w:themeColor="text2"/>
                <w:sz w:val="24"/>
                <w:szCs w:val="24"/>
              </w:rPr>
              <w:t>CE QU’IL FAUT RETENIR</w:t>
            </w:r>
          </w:p>
          <w:p w:rsidR="00466E10" w:rsidRPr="00F663B1" w:rsidRDefault="00466E10" w:rsidP="00466E10">
            <w:pPr>
              <w:rPr>
                <w:rFonts w:ascii="Arial" w:hAnsi="Arial" w:cs="Arial"/>
                <w:color w:val="1F497D" w:themeColor="text2"/>
                <w:sz w:val="24"/>
                <w:szCs w:val="24"/>
              </w:rPr>
            </w:pPr>
            <w:r>
              <w:rPr>
                <w:rFonts w:ascii="Arial" w:hAnsi="Arial" w:cs="Arial"/>
                <w:color w:val="1F497D" w:themeColor="text2"/>
                <w:sz w:val="24"/>
                <w:szCs w:val="24"/>
              </w:rPr>
              <w:t xml:space="preserve">Ni un magistrat ni un accord ne peuvent permettre à une organisation syndicale d’accéder au score de 10 %. Seul le suffrage exprime me résultat ! </w:t>
            </w:r>
          </w:p>
        </w:tc>
      </w:tr>
      <w:tr w:rsidR="00B97083" w:rsidRPr="00ED7657" w:rsidTr="00331244">
        <w:trPr>
          <w:trHeight w:val="810"/>
        </w:trPr>
        <w:tc>
          <w:tcPr>
            <w:tcW w:w="2763" w:type="dxa"/>
          </w:tcPr>
          <w:p w:rsidR="00B97083" w:rsidRDefault="00466E10" w:rsidP="006C56AE">
            <w:pPr>
              <w:rPr>
                <w:rFonts w:ascii="Arial" w:hAnsi="Arial" w:cs="Arial"/>
                <w:color w:val="1F497D" w:themeColor="text2"/>
                <w:sz w:val="24"/>
                <w:szCs w:val="24"/>
              </w:rPr>
            </w:pPr>
            <w:r>
              <w:rPr>
                <w:rFonts w:ascii="Arial" w:hAnsi="Arial" w:cs="Arial"/>
                <w:color w:val="1F497D" w:themeColor="text2"/>
                <w:sz w:val="24"/>
                <w:szCs w:val="24"/>
              </w:rPr>
              <w:t>REPRESENTA</w:t>
            </w:r>
            <w:r w:rsidR="00C26E98">
              <w:rPr>
                <w:rFonts w:ascii="Arial" w:hAnsi="Arial" w:cs="Arial"/>
                <w:color w:val="1F497D" w:themeColor="text2"/>
                <w:sz w:val="24"/>
                <w:szCs w:val="24"/>
              </w:rPr>
              <w:t>N</w:t>
            </w:r>
            <w:r>
              <w:rPr>
                <w:rFonts w:ascii="Arial" w:hAnsi="Arial" w:cs="Arial"/>
                <w:color w:val="1F497D" w:themeColor="text2"/>
                <w:sz w:val="24"/>
                <w:szCs w:val="24"/>
              </w:rPr>
              <w:t>T DE LA SECTION SYNDICALE – RSS</w:t>
            </w:r>
          </w:p>
          <w:p w:rsidR="00466E10" w:rsidRDefault="00466E10" w:rsidP="006C56AE">
            <w:pPr>
              <w:rPr>
                <w:rFonts w:ascii="Arial" w:hAnsi="Arial" w:cs="Arial"/>
                <w:color w:val="1F497D" w:themeColor="text2"/>
                <w:sz w:val="24"/>
                <w:szCs w:val="24"/>
              </w:rPr>
            </w:pPr>
          </w:p>
          <w:p w:rsidR="00466E10" w:rsidRDefault="00466E10" w:rsidP="006C56AE">
            <w:pPr>
              <w:rPr>
                <w:rFonts w:ascii="Arial" w:hAnsi="Arial" w:cs="Arial"/>
                <w:color w:val="1F497D" w:themeColor="text2"/>
                <w:sz w:val="24"/>
                <w:szCs w:val="24"/>
              </w:rPr>
            </w:pPr>
          </w:p>
          <w:p w:rsidR="00466E10" w:rsidRDefault="00466E10" w:rsidP="006C56AE">
            <w:pPr>
              <w:rPr>
                <w:rFonts w:ascii="Arial" w:hAnsi="Arial" w:cs="Arial"/>
                <w:color w:val="1F497D" w:themeColor="text2"/>
                <w:sz w:val="24"/>
                <w:szCs w:val="24"/>
              </w:rPr>
            </w:pPr>
            <w:r>
              <w:rPr>
                <w:rFonts w:ascii="Arial" w:hAnsi="Arial" w:cs="Arial"/>
                <w:color w:val="1F497D" w:themeColor="text2"/>
                <w:sz w:val="24"/>
                <w:szCs w:val="24"/>
              </w:rPr>
              <w:t>DELEGATION DE POUVOIR DU CHEF D’ENTREPRISE</w:t>
            </w:r>
          </w:p>
          <w:p w:rsidR="001901D9" w:rsidRDefault="001901D9" w:rsidP="006C56AE">
            <w:pPr>
              <w:rPr>
                <w:rFonts w:ascii="Arial" w:hAnsi="Arial" w:cs="Arial"/>
                <w:color w:val="1F497D" w:themeColor="text2"/>
                <w:sz w:val="24"/>
                <w:szCs w:val="24"/>
              </w:rPr>
            </w:pPr>
          </w:p>
          <w:p w:rsidR="001901D9" w:rsidRDefault="001901D9" w:rsidP="006C56AE">
            <w:pPr>
              <w:rPr>
                <w:rFonts w:ascii="Arial" w:hAnsi="Arial" w:cs="Arial"/>
                <w:color w:val="1F497D" w:themeColor="text2"/>
                <w:sz w:val="24"/>
                <w:szCs w:val="24"/>
              </w:rPr>
            </w:pPr>
            <w:r>
              <w:rPr>
                <w:rFonts w:ascii="Arial" w:hAnsi="Arial" w:cs="Arial"/>
                <w:color w:val="1F497D" w:themeColor="text2"/>
                <w:sz w:val="24"/>
                <w:szCs w:val="24"/>
              </w:rPr>
              <w:t>PERIMETRE DE DESIGNATION</w:t>
            </w:r>
          </w:p>
        </w:tc>
        <w:tc>
          <w:tcPr>
            <w:tcW w:w="1843" w:type="dxa"/>
          </w:tcPr>
          <w:p w:rsidR="00464BD8" w:rsidRDefault="00466E10" w:rsidP="008057A0">
            <w:pPr>
              <w:rPr>
                <w:rFonts w:ascii="Arial" w:hAnsi="Arial" w:cs="Arial"/>
                <w:color w:val="1F497D" w:themeColor="text2"/>
                <w:sz w:val="24"/>
                <w:szCs w:val="24"/>
              </w:rPr>
            </w:pPr>
            <w:r>
              <w:rPr>
                <w:rFonts w:ascii="Arial" w:hAnsi="Arial" w:cs="Arial"/>
                <w:color w:val="1F497D" w:themeColor="text2"/>
                <w:sz w:val="24"/>
                <w:szCs w:val="24"/>
              </w:rPr>
              <w:t xml:space="preserve">Cour de cassation </w:t>
            </w:r>
          </w:p>
          <w:p w:rsidR="00466E10" w:rsidRDefault="00466E10" w:rsidP="008057A0">
            <w:pPr>
              <w:rPr>
                <w:rFonts w:ascii="Arial" w:hAnsi="Arial" w:cs="Arial"/>
                <w:color w:val="1F497D" w:themeColor="text2"/>
                <w:sz w:val="24"/>
                <w:szCs w:val="24"/>
              </w:rPr>
            </w:pPr>
            <w:r>
              <w:rPr>
                <w:rFonts w:ascii="Arial" w:hAnsi="Arial" w:cs="Arial"/>
                <w:color w:val="1F497D" w:themeColor="text2"/>
                <w:sz w:val="24"/>
                <w:szCs w:val="24"/>
              </w:rPr>
              <w:t>Chambre sociale</w:t>
            </w:r>
          </w:p>
          <w:p w:rsidR="00466E10" w:rsidRDefault="00466E10" w:rsidP="008057A0">
            <w:pPr>
              <w:rPr>
                <w:rFonts w:ascii="Arial" w:hAnsi="Arial" w:cs="Arial"/>
                <w:color w:val="1F497D" w:themeColor="text2"/>
                <w:sz w:val="24"/>
                <w:szCs w:val="24"/>
              </w:rPr>
            </w:pPr>
            <w:r>
              <w:rPr>
                <w:rFonts w:ascii="Arial" w:hAnsi="Arial" w:cs="Arial"/>
                <w:color w:val="1F497D" w:themeColor="text2"/>
                <w:sz w:val="24"/>
                <w:szCs w:val="24"/>
              </w:rPr>
              <w:t>15 octobre 2015</w:t>
            </w:r>
          </w:p>
          <w:p w:rsidR="00466E10" w:rsidRDefault="00466E10" w:rsidP="008057A0">
            <w:pPr>
              <w:rPr>
                <w:rFonts w:ascii="Arial" w:hAnsi="Arial" w:cs="Arial"/>
                <w:color w:val="1F497D" w:themeColor="text2"/>
                <w:sz w:val="24"/>
                <w:szCs w:val="24"/>
              </w:rPr>
            </w:pPr>
            <w:r>
              <w:rPr>
                <w:rFonts w:ascii="Arial" w:hAnsi="Arial" w:cs="Arial"/>
                <w:color w:val="1F497D" w:themeColor="text2"/>
                <w:sz w:val="24"/>
                <w:szCs w:val="24"/>
              </w:rPr>
              <w:t>N° 14-26.680</w:t>
            </w:r>
          </w:p>
        </w:tc>
        <w:tc>
          <w:tcPr>
            <w:tcW w:w="4569" w:type="dxa"/>
          </w:tcPr>
          <w:p w:rsidR="00D92ED3" w:rsidRDefault="002A7F14" w:rsidP="006718D4">
            <w:pPr>
              <w:rPr>
                <w:rFonts w:ascii="Arial" w:hAnsi="Arial" w:cs="Arial"/>
                <w:color w:val="FF0000"/>
                <w:sz w:val="24"/>
                <w:szCs w:val="24"/>
              </w:rPr>
            </w:pPr>
            <w:r>
              <w:rPr>
                <w:rFonts w:ascii="Arial" w:hAnsi="Arial" w:cs="Arial"/>
                <w:color w:val="FF0000"/>
                <w:sz w:val="24"/>
                <w:szCs w:val="24"/>
              </w:rPr>
              <w:t xml:space="preserve">Un </w:t>
            </w:r>
            <w:r w:rsidR="001901D9">
              <w:rPr>
                <w:rFonts w:ascii="Arial" w:hAnsi="Arial" w:cs="Arial"/>
                <w:color w:val="FF0000"/>
                <w:sz w:val="24"/>
                <w:szCs w:val="24"/>
              </w:rPr>
              <w:t>RSS est désigné par la</w:t>
            </w:r>
            <w:r>
              <w:rPr>
                <w:rFonts w:ascii="Arial" w:hAnsi="Arial" w:cs="Arial"/>
                <w:color w:val="FF0000"/>
                <w:sz w:val="24"/>
                <w:szCs w:val="24"/>
              </w:rPr>
              <w:t xml:space="preserve"> CAT (confédération autonome du travail) au </w:t>
            </w:r>
            <w:r w:rsidR="00DB4589">
              <w:rPr>
                <w:rFonts w:ascii="Arial" w:hAnsi="Arial" w:cs="Arial"/>
                <w:color w:val="FF0000"/>
                <w:sz w:val="24"/>
                <w:szCs w:val="24"/>
              </w:rPr>
              <w:t>niveau</w:t>
            </w:r>
            <w:r>
              <w:rPr>
                <w:rFonts w:ascii="Arial" w:hAnsi="Arial" w:cs="Arial"/>
                <w:color w:val="FF0000"/>
                <w:sz w:val="24"/>
                <w:szCs w:val="24"/>
              </w:rPr>
              <w:t xml:space="preserve"> d’une entreprise de la métallurgie.</w:t>
            </w:r>
          </w:p>
          <w:p w:rsidR="002A7F14" w:rsidRDefault="002A7F14" w:rsidP="006718D4">
            <w:pPr>
              <w:rPr>
                <w:rFonts w:ascii="Arial" w:hAnsi="Arial" w:cs="Arial"/>
                <w:color w:val="FF0000"/>
                <w:sz w:val="24"/>
                <w:szCs w:val="24"/>
              </w:rPr>
            </w:pPr>
          </w:p>
          <w:p w:rsidR="002A7F14" w:rsidRDefault="002A7F14" w:rsidP="006718D4">
            <w:pPr>
              <w:rPr>
                <w:rFonts w:ascii="Arial" w:hAnsi="Arial" w:cs="Arial"/>
                <w:color w:val="FF0000"/>
                <w:sz w:val="24"/>
                <w:szCs w:val="24"/>
              </w:rPr>
            </w:pPr>
            <w:r>
              <w:rPr>
                <w:rFonts w:ascii="Arial" w:hAnsi="Arial" w:cs="Arial"/>
                <w:color w:val="FF0000"/>
                <w:sz w:val="24"/>
                <w:szCs w:val="24"/>
              </w:rPr>
              <w:t>Le salarié mandaté étant titulaire d’une délégation d’autorité de la direction</w:t>
            </w:r>
            <w:r w:rsidR="00DB4589">
              <w:rPr>
                <w:rFonts w:ascii="Arial" w:hAnsi="Arial" w:cs="Arial"/>
                <w:color w:val="FF0000"/>
                <w:sz w:val="24"/>
                <w:szCs w:val="24"/>
              </w:rPr>
              <w:t xml:space="preserve"> sur l’un des </w:t>
            </w:r>
            <w:r w:rsidR="00C26E98">
              <w:rPr>
                <w:rFonts w:ascii="Arial" w:hAnsi="Arial" w:cs="Arial"/>
                <w:color w:val="FF0000"/>
                <w:sz w:val="24"/>
                <w:szCs w:val="24"/>
              </w:rPr>
              <w:t>sites de l’entreprise</w:t>
            </w:r>
            <w:r>
              <w:rPr>
                <w:rFonts w:ascii="Arial" w:hAnsi="Arial" w:cs="Arial"/>
                <w:color w:val="FF0000"/>
                <w:sz w:val="24"/>
                <w:szCs w:val="24"/>
              </w:rPr>
              <w:t>, la CFDT, conteste cette désignation.</w:t>
            </w:r>
          </w:p>
          <w:p w:rsidR="002A7F14" w:rsidRDefault="002A7F14" w:rsidP="006718D4">
            <w:pPr>
              <w:rPr>
                <w:rFonts w:ascii="Arial" w:hAnsi="Arial" w:cs="Arial"/>
                <w:color w:val="FF0000"/>
                <w:sz w:val="24"/>
                <w:szCs w:val="24"/>
              </w:rPr>
            </w:pPr>
          </w:p>
          <w:p w:rsidR="002A7F14" w:rsidRDefault="002A7F14" w:rsidP="006718D4">
            <w:pPr>
              <w:rPr>
                <w:rFonts w:ascii="Arial" w:hAnsi="Arial" w:cs="Arial"/>
                <w:color w:val="FF0000"/>
                <w:sz w:val="24"/>
                <w:szCs w:val="24"/>
              </w:rPr>
            </w:pPr>
          </w:p>
          <w:p w:rsidR="002A7F14" w:rsidRDefault="001901D9" w:rsidP="006718D4">
            <w:pPr>
              <w:rPr>
                <w:rFonts w:ascii="Arial" w:hAnsi="Arial" w:cs="Arial"/>
                <w:color w:val="FF0000"/>
                <w:sz w:val="24"/>
                <w:szCs w:val="24"/>
              </w:rPr>
            </w:pPr>
            <w:r>
              <w:rPr>
                <w:rFonts w:ascii="Arial" w:hAnsi="Arial" w:cs="Arial"/>
                <w:color w:val="FF0000"/>
                <w:sz w:val="24"/>
                <w:szCs w:val="24"/>
              </w:rPr>
              <w:t>Si un salarié, titulaire d’une délégation de pouvoir ne peut être mandaté (cour de cassation, chambre sociale du 7 novembre 2012), doit on appliquer la même règle lorsque la délégation de pouvoir porte sur un périmètre plus restreint que celui de la désignation ?</w:t>
            </w:r>
          </w:p>
          <w:p w:rsidR="002A7F14" w:rsidRDefault="00DB4589" w:rsidP="006718D4">
            <w:pPr>
              <w:rPr>
                <w:rFonts w:ascii="Arial" w:hAnsi="Arial" w:cs="Arial"/>
                <w:color w:val="FF0000"/>
                <w:sz w:val="24"/>
                <w:szCs w:val="24"/>
              </w:rPr>
            </w:pPr>
            <w:r>
              <w:rPr>
                <w:rFonts w:ascii="Arial" w:hAnsi="Arial" w:cs="Arial"/>
                <w:color w:val="FF0000"/>
                <w:sz w:val="24"/>
                <w:szCs w:val="24"/>
              </w:rPr>
              <w:t>(en l’occurrence désignation au niveau de l’entreprise et délégation de pouvoir sur un site).</w:t>
            </w:r>
          </w:p>
          <w:p w:rsidR="00D92ED3" w:rsidRDefault="00D92ED3" w:rsidP="006718D4">
            <w:pPr>
              <w:rPr>
                <w:rFonts w:ascii="Arial" w:hAnsi="Arial" w:cs="Arial"/>
                <w:color w:val="FF0000"/>
                <w:sz w:val="24"/>
                <w:szCs w:val="24"/>
              </w:rPr>
            </w:pPr>
          </w:p>
        </w:tc>
        <w:tc>
          <w:tcPr>
            <w:tcW w:w="5313" w:type="dxa"/>
          </w:tcPr>
          <w:p w:rsidR="00787485" w:rsidRDefault="00DB4589" w:rsidP="00F663B1">
            <w:pPr>
              <w:rPr>
                <w:rFonts w:ascii="Arial" w:hAnsi="Arial" w:cs="Arial"/>
                <w:color w:val="1F497D" w:themeColor="text2"/>
                <w:sz w:val="24"/>
                <w:szCs w:val="24"/>
              </w:rPr>
            </w:pPr>
            <w:r>
              <w:rPr>
                <w:rFonts w:ascii="Arial" w:hAnsi="Arial" w:cs="Arial"/>
                <w:color w:val="1F497D" w:themeColor="text2"/>
                <w:sz w:val="24"/>
                <w:szCs w:val="24"/>
              </w:rPr>
              <w:t>Un salarié qui bénéficie d’une délégation de pouvoir ne peut être désigné RSS au niveau de l’entreprise, quand bien même le périmètre dans lequel il est assimilé à l’employeur ne couvre qu’une partie de celle-ci.</w:t>
            </w:r>
          </w:p>
          <w:p w:rsidR="00766537" w:rsidRDefault="00766537" w:rsidP="00766537">
            <w:pPr>
              <w:rPr>
                <w:rFonts w:ascii="Arial" w:hAnsi="Arial" w:cs="Arial"/>
                <w:color w:val="FF0000"/>
                <w:sz w:val="24"/>
                <w:szCs w:val="24"/>
              </w:rPr>
            </w:pPr>
          </w:p>
          <w:p w:rsidR="00766537" w:rsidRDefault="00766537" w:rsidP="00766537">
            <w:pPr>
              <w:rPr>
                <w:rFonts w:ascii="Arial" w:hAnsi="Arial" w:cs="Arial"/>
                <w:color w:val="FF0000"/>
                <w:sz w:val="24"/>
                <w:szCs w:val="24"/>
              </w:rPr>
            </w:pPr>
          </w:p>
          <w:p w:rsidR="00DB4589" w:rsidRDefault="00DB4589" w:rsidP="00766537">
            <w:pPr>
              <w:rPr>
                <w:rFonts w:ascii="Arial" w:hAnsi="Arial" w:cs="Arial"/>
                <w:color w:val="FF0000"/>
                <w:sz w:val="24"/>
                <w:szCs w:val="24"/>
              </w:rPr>
            </w:pPr>
          </w:p>
          <w:p w:rsidR="00DB4589" w:rsidRPr="00C26E98" w:rsidRDefault="00DB4589" w:rsidP="00DB4589">
            <w:pPr>
              <w:jc w:val="center"/>
              <w:rPr>
                <w:rFonts w:ascii="Arial" w:hAnsi="Arial" w:cs="Arial"/>
                <w:b/>
                <w:color w:val="1F497D" w:themeColor="text2"/>
                <w:sz w:val="24"/>
                <w:szCs w:val="24"/>
              </w:rPr>
            </w:pPr>
            <w:r w:rsidRPr="00C26E98">
              <w:rPr>
                <w:rFonts w:ascii="Arial" w:hAnsi="Arial" w:cs="Arial"/>
                <w:b/>
                <w:color w:val="1F497D" w:themeColor="text2"/>
                <w:sz w:val="24"/>
                <w:szCs w:val="24"/>
              </w:rPr>
              <w:t>CE QU’IL FAUT RETENIR</w:t>
            </w:r>
          </w:p>
          <w:p w:rsidR="00DB4589" w:rsidRDefault="00DB4589" w:rsidP="00DB4589">
            <w:pPr>
              <w:jc w:val="center"/>
              <w:rPr>
                <w:rFonts w:ascii="Arial" w:hAnsi="Arial" w:cs="Arial"/>
                <w:color w:val="FF0000"/>
                <w:sz w:val="24"/>
                <w:szCs w:val="24"/>
              </w:rPr>
            </w:pPr>
          </w:p>
          <w:p w:rsidR="00DB4589" w:rsidRPr="00C26E98" w:rsidRDefault="00DB4589" w:rsidP="00DB4589">
            <w:pPr>
              <w:rPr>
                <w:rFonts w:ascii="Arial" w:hAnsi="Arial" w:cs="Arial"/>
                <w:color w:val="1F497D" w:themeColor="text2"/>
                <w:sz w:val="24"/>
                <w:szCs w:val="24"/>
              </w:rPr>
            </w:pPr>
            <w:r w:rsidRPr="00C26E98">
              <w:rPr>
                <w:rFonts w:ascii="Arial" w:hAnsi="Arial" w:cs="Arial"/>
                <w:color w:val="1F497D" w:themeColor="text2"/>
                <w:sz w:val="24"/>
                <w:szCs w:val="24"/>
              </w:rPr>
              <w:t>Un salarié titulaire d’une délégation écrite d’autorité ne peut être désigné à des fonctions syndicales à quelque niveau que ce soit.</w:t>
            </w:r>
          </w:p>
          <w:p w:rsidR="00DB4589" w:rsidRDefault="00DB4589" w:rsidP="00DB4589">
            <w:pPr>
              <w:rPr>
                <w:rFonts w:ascii="Arial" w:hAnsi="Arial" w:cs="Arial"/>
                <w:color w:val="FF0000"/>
                <w:sz w:val="24"/>
                <w:szCs w:val="24"/>
              </w:rPr>
            </w:pPr>
          </w:p>
          <w:p w:rsidR="00DB4589" w:rsidRDefault="00DB4589" w:rsidP="00DB4589">
            <w:pPr>
              <w:rPr>
                <w:rFonts w:ascii="Arial" w:hAnsi="Arial" w:cs="Arial"/>
                <w:color w:val="FF0000"/>
                <w:sz w:val="24"/>
                <w:szCs w:val="24"/>
              </w:rPr>
            </w:pPr>
          </w:p>
          <w:p w:rsidR="00DB4589" w:rsidRDefault="00DB4589" w:rsidP="00DB4589">
            <w:pPr>
              <w:rPr>
                <w:rFonts w:ascii="Arial" w:hAnsi="Arial" w:cs="Arial"/>
                <w:color w:val="FF0000"/>
                <w:sz w:val="24"/>
                <w:szCs w:val="24"/>
              </w:rPr>
            </w:pPr>
          </w:p>
          <w:p w:rsidR="00DB4589" w:rsidRDefault="00DB4589" w:rsidP="00DB4589">
            <w:pPr>
              <w:rPr>
                <w:rFonts w:ascii="Arial" w:hAnsi="Arial" w:cs="Arial"/>
                <w:color w:val="FF0000"/>
                <w:sz w:val="24"/>
                <w:szCs w:val="24"/>
              </w:rPr>
            </w:pPr>
          </w:p>
          <w:p w:rsidR="00DB4589" w:rsidRDefault="00DB4589" w:rsidP="00DB4589">
            <w:pPr>
              <w:rPr>
                <w:rFonts w:ascii="Arial" w:hAnsi="Arial" w:cs="Arial"/>
                <w:color w:val="FF0000"/>
                <w:sz w:val="24"/>
                <w:szCs w:val="24"/>
              </w:rPr>
            </w:pPr>
          </w:p>
          <w:p w:rsidR="00DB4589" w:rsidRDefault="00DB4589" w:rsidP="00DB4589">
            <w:pPr>
              <w:rPr>
                <w:rFonts w:ascii="Arial" w:hAnsi="Arial" w:cs="Arial"/>
                <w:color w:val="FF0000"/>
                <w:sz w:val="24"/>
                <w:szCs w:val="24"/>
              </w:rPr>
            </w:pPr>
          </w:p>
          <w:p w:rsidR="00DB4589" w:rsidRDefault="00DB4589" w:rsidP="00DB4589">
            <w:pPr>
              <w:rPr>
                <w:rFonts w:ascii="Arial" w:hAnsi="Arial" w:cs="Arial"/>
                <w:color w:val="FF0000"/>
                <w:sz w:val="24"/>
                <w:szCs w:val="24"/>
              </w:rPr>
            </w:pPr>
          </w:p>
          <w:p w:rsidR="00DB4589" w:rsidRDefault="00DB4589" w:rsidP="00DB4589">
            <w:pPr>
              <w:rPr>
                <w:rFonts w:ascii="Arial" w:hAnsi="Arial" w:cs="Arial"/>
                <w:color w:val="FF0000"/>
                <w:sz w:val="24"/>
                <w:szCs w:val="24"/>
              </w:rPr>
            </w:pPr>
          </w:p>
          <w:p w:rsidR="00DB4589" w:rsidRDefault="00DB4589" w:rsidP="00DB4589">
            <w:pPr>
              <w:rPr>
                <w:rFonts w:ascii="Arial" w:hAnsi="Arial" w:cs="Arial"/>
                <w:color w:val="FF0000"/>
                <w:sz w:val="24"/>
                <w:szCs w:val="24"/>
              </w:rPr>
            </w:pPr>
          </w:p>
          <w:p w:rsidR="00DB4589" w:rsidRPr="00766537" w:rsidRDefault="00DB4589" w:rsidP="00DB4589">
            <w:pPr>
              <w:rPr>
                <w:rFonts w:ascii="Arial" w:hAnsi="Arial" w:cs="Arial"/>
                <w:color w:val="FF0000"/>
                <w:sz w:val="24"/>
                <w:szCs w:val="24"/>
              </w:rPr>
            </w:pPr>
          </w:p>
        </w:tc>
      </w:tr>
      <w:tr w:rsidR="008967A4" w:rsidRPr="00ED7657" w:rsidTr="00331244">
        <w:trPr>
          <w:trHeight w:val="810"/>
        </w:trPr>
        <w:tc>
          <w:tcPr>
            <w:tcW w:w="2763" w:type="dxa"/>
          </w:tcPr>
          <w:p w:rsidR="00655890" w:rsidRDefault="00655890" w:rsidP="00D542C9">
            <w:pPr>
              <w:rPr>
                <w:rFonts w:ascii="Arial" w:hAnsi="Arial" w:cs="Arial"/>
                <w:color w:val="1F497D" w:themeColor="text2"/>
                <w:sz w:val="24"/>
                <w:szCs w:val="24"/>
              </w:rPr>
            </w:pPr>
          </w:p>
          <w:p w:rsidR="00655890" w:rsidRDefault="008243F3" w:rsidP="00D542C9">
            <w:pPr>
              <w:rPr>
                <w:rFonts w:ascii="Arial" w:hAnsi="Arial" w:cs="Arial"/>
                <w:color w:val="1F497D" w:themeColor="text2"/>
                <w:sz w:val="24"/>
                <w:szCs w:val="24"/>
              </w:rPr>
            </w:pPr>
            <w:r>
              <w:rPr>
                <w:rFonts w:ascii="Arial" w:hAnsi="Arial" w:cs="Arial"/>
                <w:color w:val="1F497D" w:themeColor="text2"/>
                <w:sz w:val="24"/>
                <w:szCs w:val="24"/>
              </w:rPr>
              <w:t>QUALITE DE SALARIE PROTEGE</w:t>
            </w:r>
          </w:p>
          <w:p w:rsidR="008243F3" w:rsidRDefault="008243F3" w:rsidP="00D542C9">
            <w:pPr>
              <w:rPr>
                <w:rFonts w:ascii="Arial" w:hAnsi="Arial" w:cs="Arial"/>
                <w:color w:val="1F497D" w:themeColor="text2"/>
                <w:sz w:val="24"/>
                <w:szCs w:val="24"/>
              </w:rPr>
            </w:pPr>
          </w:p>
          <w:p w:rsidR="008243F3" w:rsidRDefault="008243F3" w:rsidP="00D542C9">
            <w:pPr>
              <w:rPr>
                <w:rFonts w:ascii="Arial" w:hAnsi="Arial" w:cs="Arial"/>
                <w:color w:val="1F497D" w:themeColor="text2"/>
                <w:sz w:val="24"/>
                <w:szCs w:val="24"/>
              </w:rPr>
            </w:pPr>
            <w:r>
              <w:rPr>
                <w:rFonts w:ascii="Arial" w:hAnsi="Arial" w:cs="Arial"/>
                <w:color w:val="1F497D" w:themeColor="text2"/>
                <w:sz w:val="24"/>
                <w:szCs w:val="24"/>
              </w:rPr>
              <w:t>AUTORISATION ADMINISTRATIVE DE LICENCIEMENT</w:t>
            </w:r>
          </w:p>
        </w:tc>
        <w:tc>
          <w:tcPr>
            <w:tcW w:w="1843" w:type="dxa"/>
          </w:tcPr>
          <w:p w:rsidR="00655890" w:rsidRDefault="008243F3" w:rsidP="00A37C2E">
            <w:pPr>
              <w:rPr>
                <w:rFonts w:ascii="Arial" w:hAnsi="Arial" w:cs="Arial"/>
                <w:color w:val="1F497D" w:themeColor="text2"/>
                <w:sz w:val="24"/>
                <w:szCs w:val="24"/>
              </w:rPr>
            </w:pPr>
            <w:r>
              <w:rPr>
                <w:rFonts w:ascii="Arial" w:hAnsi="Arial" w:cs="Arial"/>
                <w:color w:val="1F497D" w:themeColor="text2"/>
                <w:sz w:val="24"/>
                <w:szCs w:val="24"/>
              </w:rPr>
              <w:t>Cour de Cassation</w:t>
            </w:r>
          </w:p>
          <w:p w:rsidR="008243F3" w:rsidRDefault="008243F3" w:rsidP="00A37C2E">
            <w:pPr>
              <w:rPr>
                <w:rFonts w:ascii="Arial" w:hAnsi="Arial" w:cs="Arial"/>
                <w:color w:val="1F497D" w:themeColor="text2"/>
                <w:sz w:val="24"/>
                <w:szCs w:val="24"/>
              </w:rPr>
            </w:pPr>
            <w:r>
              <w:rPr>
                <w:rFonts w:ascii="Arial" w:hAnsi="Arial" w:cs="Arial"/>
                <w:color w:val="1F497D" w:themeColor="text2"/>
                <w:sz w:val="24"/>
                <w:szCs w:val="24"/>
              </w:rPr>
              <w:t>Chambre sociale</w:t>
            </w:r>
          </w:p>
          <w:p w:rsidR="008243F3" w:rsidRDefault="008243F3" w:rsidP="00A37C2E">
            <w:pPr>
              <w:rPr>
                <w:rFonts w:ascii="Arial" w:hAnsi="Arial" w:cs="Arial"/>
                <w:color w:val="1F497D" w:themeColor="text2"/>
                <w:sz w:val="24"/>
                <w:szCs w:val="24"/>
              </w:rPr>
            </w:pPr>
            <w:r>
              <w:rPr>
                <w:rFonts w:ascii="Arial" w:hAnsi="Arial" w:cs="Arial"/>
                <w:color w:val="1F497D" w:themeColor="text2"/>
                <w:sz w:val="24"/>
                <w:szCs w:val="24"/>
              </w:rPr>
              <w:t>14 octobre 2015</w:t>
            </w:r>
          </w:p>
          <w:p w:rsidR="008243F3" w:rsidRDefault="008243F3" w:rsidP="00A37C2E">
            <w:pPr>
              <w:rPr>
                <w:rFonts w:ascii="Arial" w:hAnsi="Arial" w:cs="Arial"/>
                <w:color w:val="1F497D" w:themeColor="text2"/>
                <w:sz w:val="24"/>
                <w:szCs w:val="24"/>
              </w:rPr>
            </w:pPr>
            <w:r>
              <w:rPr>
                <w:rFonts w:ascii="Arial" w:hAnsi="Arial" w:cs="Arial"/>
                <w:color w:val="1F497D" w:themeColor="text2"/>
                <w:sz w:val="24"/>
                <w:szCs w:val="24"/>
              </w:rPr>
              <w:t>N° 14-14.196</w:t>
            </w:r>
          </w:p>
        </w:tc>
        <w:tc>
          <w:tcPr>
            <w:tcW w:w="4569" w:type="dxa"/>
          </w:tcPr>
          <w:p w:rsidR="00655890" w:rsidRDefault="008243F3" w:rsidP="00924DD4">
            <w:pPr>
              <w:rPr>
                <w:rFonts w:ascii="Arial" w:hAnsi="Arial" w:cs="Arial"/>
                <w:color w:val="FF0000"/>
                <w:sz w:val="24"/>
                <w:szCs w:val="24"/>
              </w:rPr>
            </w:pPr>
            <w:r>
              <w:rPr>
                <w:rFonts w:ascii="Arial" w:hAnsi="Arial" w:cs="Arial"/>
                <w:color w:val="FF0000"/>
                <w:sz w:val="24"/>
                <w:szCs w:val="24"/>
              </w:rPr>
              <w:t>Un représentant des salariés au conseil d’administration d’un établissement public administratif d’enseignement et de formation professionnelle, est licencié.</w:t>
            </w:r>
          </w:p>
          <w:p w:rsidR="008243F3" w:rsidRDefault="008243F3" w:rsidP="00924DD4">
            <w:pPr>
              <w:rPr>
                <w:rFonts w:ascii="Arial" w:hAnsi="Arial" w:cs="Arial"/>
                <w:color w:val="FF0000"/>
                <w:sz w:val="24"/>
                <w:szCs w:val="24"/>
              </w:rPr>
            </w:pPr>
          </w:p>
          <w:p w:rsidR="008243F3" w:rsidRDefault="008243F3" w:rsidP="00924DD4">
            <w:pPr>
              <w:rPr>
                <w:rFonts w:ascii="Arial" w:hAnsi="Arial" w:cs="Arial"/>
                <w:color w:val="FF0000"/>
                <w:sz w:val="24"/>
                <w:szCs w:val="24"/>
              </w:rPr>
            </w:pPr>
            <w:r>
              <w:rPr>
                <w:rFonts w:ascii="Arial" w:hAnsi="Arial" w:cs="Arial"/>
                <w:color w:val="FF0000"/>
                <w:sz w:val="24"/>
                <w:szCs w:val="24"/>
              </w:rPr>
              <w:t xml:space="preserve">Il conteste son licenciement, évoquant qu’il bénéficie d’un statut protecteur de salarié protégé et qu’à ce titre l’inspection du travail aurait </w:t>
            </w:r>
            <w:r w:rsidR="00C26E98">
              <w:rPr>
                <w:rFonts w:ascii="Arial" w:hAnsi="Arial" w:cs="Arial"/>
                <w:color w:val="FF0000"/>
                <w:sz w:val="24"/>
                <w:szCs w:val="24"/>
              </w:rPr>
              <w:t>dû</w:t>
            </w:r>
            <w:r>
              <w:rPr>
                <w:rFonts w:ascii="Arial" w:hAnsi="Arial" w:cs="Arial"/>
                <w:color w:val="FF0000"/>
                <w:sz w:val="24"/>
                <w:szCs w:val="24"/>
              </w:rPr>
              <w:t xml:space="preserve"> être interpellée pour autoriser ou non son licenciement ; il évoque également que ses missions s’apparentaient à celles d’un DP.</w:t>
            </w:r>
          </w:p>
          <w:p w:rsidR="008243F3" w:rsidRDefault="008243F3" w:rsidP="00924DD4">
            <w:pPr>
              <w:rPr>
                <w:rFonts w:ascii="Arial" w:hAnsi="Arial" w:cs="Arial"/>
                <w:color w:val="FF0000"/>
                <w:sz w:val="24"/>
                <w:szCs w:val="24"/>
              </w:rPr>
            </w:pPr>
          </w:p>
          <w:p w:rsidR="008243F3" w:rsidRDefault="008243F3" w:rsidP="00924DD4">
            <w:pPr>
              <w:rPr>
                <w:rFonts w:ascii="Arial" w:hAnsi="Arial" w:cs="Arial"/>
                <w:color w:val="FF0000"/>
                <w:sz w:val="24"/>
                <w:szCs w:val="24"/>
              </w:rPr>
            </w:pPr>
            <w:r>
              <w:rPr>
                <w:rFonts w:ascii="Arial" w:hAnsi="Arial" w:cs="Arial"/>
                <w:color w:val="FF0000"/>
                <w:sz w:val="24"/>
                <w:szCs w:val="24"/>
              </w:rPr>
              <w:t>Les représentants des salariés au conseil d’administration d’un EPIC (établissements public industriels et commerciaux) sont-ils des salariés protégés ?</w:t>
            </w:r>
          </w:p>
        </w:tc>
        <w:tc>
          <w:tcPr>
            <w:tcW w:w="5313" w:type="dxa"/>
          </w:tcPr>
          <w:p w:rsidR="00924DD4" w:rsidRDefault="008243F3" w:rsidP="00A37C2E">
            <w:pPr>
              <w:rPr>
                <w:rFonts w:ascii="Arial" w:hAnsi="Arial" w:cs="Arial"/>
                <w:color w:val="1F497D" w:themeColor="text2"/>
                <w:sz w:val="24"/>
                <w:szCs w:val="24"/>
              </w:rPr>
            </w:pPr>
            <w:r>
              <w:rPr>
                <w:rFonts w:ascii="Arial" w:hAnsi="Arial" w:cs="Arial"/>
                <w:color w:val="1F497D" w:themeColor="text2"/>
                <w:sz w:val="24"/>
                <w:szCs w:val="24"/>
              </w:rPr>
              <w:t xml:space="preserve">La cour de cassation a débouté le salarié, faute de texte particulier accordant une protection spécifique </w:t>
            </w:r>
            <w:r w:rsidR="00563F73">
              <w:rPr>
                <w:rFonts w:ascii="Arial" w:hAnsi="Arial" w:cs="Arial"/>
                <w:color w:val="1F497D" w:themeColor="text2"/>
                <w:sz w:val="24"/>
                <w:szCs w:val="24"/>
              </w:rPr>
              <w:t>pour le représentant des salariés au conseil d’administration au sein des EPICS</w:t>
            </w:r>
          </w:p>
          <w:p w:rsidR="00563F73" w:rsidRDefault="00563F73" w:rsidP="00A37C2E">
            <w:pPr>
              <w:rPr>
                <w:rFonts w:ascii="Arial" w:hAnsi="Arial" w:cs="Arial"/>
                <w:color w:val="1F497D" w:themeColor="text2"/>
                <w:sz w:val="24"/>
                <w:szCs w:val="24"/>
              </w:rPr>
            </w:pPr>
          </w:p>
          <w:p w:rsidR="00B97083" w:rsidRPr="00C26E98" w:rsidRDefault="00C57FBB" w:rsidP="00C57FBB">
            <w:pPr>
              <w:jc w:val="center"/>
              <w:rPr>
                <w:rFonts w:ascii="Arial" w:hAnsi="Arial" w:cs="Arial"/>
                <w:b/>
                <w:color w:val="1F497D" w:themeColor="text2"/>
                <w:sz w:val="24"/>
                <w:szCs w:val="24"/>
              </w:rPr>
            </w:pPr>
            <w:r w:rsidRPr="00C26E98">
              <w:rPr>
                <w:rFonts w:ascii="Arial" w:hAnsi="Arial" w:cs="Arial"/>
                <w:b/>
                <w:color w:val="1F497D" w:themeColor="text2"/>
                <w:sz w:val="24"/>
                <w:szCs w:val="24"/>
              </w:rPr>
              <w:t>CE QU’IL FAUT RETENIR</w:t>
            </w:r>
          </w:p>
          <w:p w:rsidR="00C57FBB" w:rsidRDefault="00C57FBB" w:rsidP="00C57FBB">
            <w:pPr>
              <w:jc w:val="center"/>
              <w:rPr>
                <w:rFonts w:ascii="Arial" w:hAnsi="Arial" w:cs="Arial"/>
                <w:color w:val="1F497D" w:themeColor="text2"/>
                <w:sz w:val="24"/>
                <w:szCs w:val="24"/>
              </w:rPr>
            </w:pPr>
          </w:p>
          <w:p w:rsidR="00C57FBB" w:rsidRDefault="00C57FBB" w:rsidP="00C57FBB">
            <w:pPr>
              <w:jc w:val="center"/>
              <w:rPr>
                <w:rFonts w:ascii="Arial" w:hAnsi="Arial" w:cs="Arial"/>
                <w:color w:val="1F497D" w:themeColor="text2"/>
                <w:sz w:val="24"/>
                <w:szCs w:val="24"/>
              </w:rPr>
            </w:pPr>
            <w:r>
              <w:rPr>
                <w:rFonts w:ascii="Arial" w:hAnsi="Arial" w:cs="Arial"/>
                <w:color w:val="1F497D" w:themeColor="text2"/>
                <w:sz w:val="24"/>
                <w:szCs w:val="24"/>
              </w:rPr>
              <w:t>Une fonction de représentation des salariés ne suffit pas à conférer la qualité de salarié protégé</w:t>
            </w:r>
          </w:p>
          <w:p w:rsidR="00924DD4" w:rsidRDefault="00924DD4" w:rsidP="00A37C2E">
            <w:pPr>
              <w:rPr>
                <w:rFonts w:ascii="Arial" w:hAnsi="Arial" w:cs="Arial"/>
                <w:color w:val="1F497D" w:themeColor="text2"/>
                <w:sz w:val="24"/>
                <w:szCs w:val="24"/>
              </w:rPr>
            </w:pPr>
          </w:p>
        </w:tc>
      </w:tr>
      <w:tr w:rsidR="007C7F64" w:rsidRPr="00ED7657" w:rsidTr="00331244">
        <w:trPr>
          <w:trHeight w:val="810"/>
        </w:trPr>
        <w:tc>
          <w:tcPr>
            <w:tcW w:w="2763" w:type="dxa"/>
          </w:tcPr>
          <w:p w:rsidR="007C7F64" w:rsidRDefault="00C57FBB" w:rsidP="006C56AE">
            <w:pPr>
              <w:rPr>
                <w:rFonts w:ascii="Arial" w:hAnsi="Arial" w:cs="Arial"/>
                <w:color w:val="1F497D" w:themeColor="text2"/>
                <w:sz w:val="24"/>
                <w:szCs w:val="24"/>
              </w:rPr>
            </w:pPr>
            <w:r>
              <w:rPr>
                <w:rFonts w:ascii="Arial" w:hAnsi="Arial" w:cs="Arial"/>
                <w:color w:val="1F497D" w:themeColor="text2"/>
                <w:sz w:val="24"/>
                <w:szCs w:val="24"/>
              </w:rPr>
              <w:t>SALARIE DEMANDEUR D’ELECTIONS</w:t>
            </w:r>
          </w:p>
          <w:p w:rsidR="00C57FBB" w:rsidRDefault="00C57FBB" w:rsidP="006C56AE">
            <w:pPr>
              <w:rPr>
                <w:rFonts w:ascii="Arial" w:hAnsi="Arial" w:cs="Arial"/>
                <w:color w:val="1F497D" w:themeColor="text2"/>
                <w:sz w:val="24"/>
                <w:szCs w:val="24"/>
              </w:rPr>
            </w:pPr>
          </w:p>
          <w:p w:rsidR="00C57FBB" w:rsidRDefault="00C57FBB" w:rsidP="006C56AE">
            <w:pPr>
              <w:rPr>
                <w:rFonts w:ascii="Arial" w:hAnsi="Arial" w:cs="Arial"/>
                <w:color w:val="1F497D" w:themeColor="text2"/>
                <w:sz w:val="24"/>
                <w:szCs w:val="24"/>
              </w:rPr>
            </w:pPr>
            <w:r>
              <w:rPr>
                <w:rFonts w:ascii="Arial" w:hAnsi="Arial" w:cs="Arial"/>
                <w:color w:val="1F497D" w:themeColor="text2"/>
                <w:sz w:val="24"/>
                <w:szCs w:val="24"/>
              </w:rPr>
              <w:t>PROTECTION</w:t>
            </w:r>
          </w:p>
        </w:tc>
        <w:tc>
          <w:tcPr>
            <w:tcW w:w="1843" w:type="dxa"/>
          </w:tcPr>
          <w:p w:rsidR="007C7F64" w:rsidRDefault="00C57FBB" w:rsidP="00A37C2E">
            <w:pPr>
              <w:rPr>
                <w:rFonts w:ascii="Arial" w:hAnsi="Arial" w:cs="Arial"/>
                <w:color w:val="1F497D" w:themeColor="text2"/>
                <w:sz w:val="24"/>
                <w:szCs w:val="24"/>
              </w:rPr>
            </w:pPr>
            <w:r>
              <w:rPr>
                <w:rFonts w:ascii="Arial" w:hAnsi="Arial" w:cs="Arial"/>
                <w:color w:val="1F497D" w:themeColor="text2"/>
                <w:sz w:val="24"/>
                <w:szCs w:val="24"/>
              </w:rPr>
              <w:t>Cour de cassation</w:t>
            </w:r>
          </w:p>
          <w:p w:rsidR="00C57FBB" w:rsidRDefault="00C57FBB" w:rsidP="00A37C2E">
            <w:pPr>
              <w:rPr>
                <w:rFonts w:ascii="Arial" w:hAnsi="Arial" w:cs="Arial"/>
                <w:color w:val="1F497D" w:themeColor="text2"/>
                <w:sz w:val="24"/>
                <w:szCs w:val="24"/>
              </w:rPr>
            </w:pPr>
            <w:r>
              <w:rPr>
                <w:rFonts w:ascii="Arial" w:hAnsi="Arial" w:cs="Arial"/>
                <w:color w:val="1F497D" w:themeColor="text2"/>
                <w:sz w:val="24"/>
                <w:szCs w:val="24"/>
              </w:rPr>
              <w:t>Chambre sociale</w:t>
            </w:r>
          </w:p>
          <w:p w:rsidR="00C57FBB" w:rsidRDefault="00C57FBB" w:rsidP="00A37C2E">
            <w:pPr>
              <w:rPr>
                <w:rFonts w:ascii="Arial" w:hAnsi="Arial" w:cs="Arial"/>
                <w:color w:val="1F497D" w:themeColor="text2"/>
                <w:sz w:val="24"/>
                <w:szCs w:val="24"/>
              </w:rPr>
            </w:pPr>
            <w:r>
              <w:rPr>
                <w:rFonts w:ascii="Arial" w:hAnsi="Arial" w:cs="Arial"/>
                <w:color w:val="1F497D" w:themeColor="text2"/>
                <w:sz w:val="24"/>
                <w:szCs w:val="24"/>
              </w:rPr>
              <w:t>15 octobre 2015</w:t>
            </w:r>
          </w:p>
          <w:p w:rsidR="00C57FBB" w:rsidRDefault="00C57FBB" w:rsidP="00A37C2E">
            <w:pPr>
              <w:rPr>
                <w:rFonts w:ascii="Arial" w:hAnsi="Arial" w:cs="Arial"/>
                <w:color w:val="1F497D" w:themeColor="text2"/>
                <w:sz w:val="24"/>
                <w:szCs w:val="24"/>
              </w:rPr>
            </w:pPr>
            <w:r>
              <w:rPr>
                <w:rFonts w:ascii="Arial" w:hAnsi="Arial" w:cs="Arial"/>
                <w:color w:val="1F497D" w:themeColor="text2"/>
                <w:sz w:val="24"/>
                <w:szCs w:val="24"/>
              </w:rPr>
              <w:t>N° 14-15.995</w:t>
            </w:r>
          </w:p>
        </w:tc>
        <w:tc>
          <w:tcPr>
            <w:tcW w:w="4569" w:type="dxa"/>
          </w:tcPr>
          <w:p w:rsidR="007C7F64" w:rsidRDefault="00C57FBB" w:rsidP="006C56AE">
            <w:pPr>
              <w:rPr>
                <w:rFonts w:ascii="Arial" w:hAnsi="Arial" w:cs="Arial"/>
                <w:color w:val="FF0000"/>
                <w:sz w:val="24"/>
                <w:szCs w:val="24"/>
              </w:rPr>
            </w:pPr>
            <w:r>
              <w:rPr>
                <w:rFonts w:ascii="Arial" w:hAnsi="Arial" w:cs="Arial"/>
                <w:color w:val="FF0000"/>
                <w:sz w:val="24"/>
                <w:szCs w:val="24"/>
              </w:rPr>
              <w:t>Une salariée demande à l’employeur d’organiser l’élection des délégués du personnel.</w:t>
            </w:r>
          </w:p>
          <w:p w:rsidR="00C57FBB" w:rsidRDefault="00C57FBB" w:rsidP="006C56AE">
            <w:pPr>
              <w:rPr>
                <w:rFonts w:ascii="Arial" w:hAnsi="Arial" w:cs="Arial"/>
                <w:color w:val="FF0000"/>
                <w:sz w:val="24"/>
                <w:szCs w:val="24"/>
              </w:rPr>
            </w:pPr>
            <w:r>
              <w:rPr>
                <w:rFonts w:ascii="Arial" w:hAnsi="Arial" w:cs="Arial"/>
                <w:color w:val="FF0000"/>
                <w:sz w:val="24"/>
                <w:szCs w:val="24"/>
              </w:rPr>
              <w:t>Un courrier de son organisation syndicale est parallèlement adressé à l’employeur pour relayer cette demande.</w:t>
            </w:r>
          </w:p>
          <w:p w:rsidR="00C57FBB" w:rsidRDefault="00C57FBB" w:rsidP="006C56AE">
            <w:pPr>
              <w:rPr>
                <w:rFonts w:ascii="Arial" w:hAnsi="Arial" w:cs="Arial"/>
                <w:color w:val="FF0000"/>
                <w:sz w:val="24"/>
                <w:szCs w:val="24"/>
              </w:rPr>
            </w:pPr>
            <w:r>
              <w:rPr>
                <w:rFonts w:ascii="Arial" w:hAnsi="Arial" w:cs="Arial"/>
                <w:color w:val="FF0000"/>
                <w:sz w:val="24"/>
                <w:szCs w:val="24"/>
              </w:rPr>
              <w:t>Alors même que les statuts de cette organisation venai</w:t>
            </w:r>
            <w:r w:rsidR="008150A6">
              <w:rPr>
                <w:rFonts w:ascii="Arial" w:hAnsi="Arial" w:cs="Arial"/>
                <w:color w:val="FF0000"/>
                <w:sz w:val="24"/>
                <w:szCs w:val="24"/>
              </w:rPr>
              <w:t>en</w:t>
            </w:r>
            <w:r w:rsidR="00C26E98">
              <w:rPr>
                <w:rFonts w:ascii="Arial" w:hAnsi="Arial" w:cs="Arial"/>
                <w:color w:val="FF0000"/>
                <w:sz w:val="24"/>
                <w:szCs w:val="24"/>
              </w:rPr>
              <w:t>t d’être déposés</w:t>
            </w:r>
            <w:r>
              <w:rPr>
                <w:rFonts w:ascii="Arial" w:hAnsi="Arial" w:cs="Arial"/>
                <w:color w:val="FF0000"/>
                <w:sz w:val="24"/>
                <w:szCs w:val="24"/>
              </w:rPr>
              <w:t xml:space="preserve"> ses statuts en mairie.</w:t>
            </w:r>
          </w:p>
          <w:p w:rsidR="008150A6" w:rsidRDefault="008150A6" w:rsidP="006C56AE">
            <w:pPr>
              <w:rPr>
                <w:rFonts w:ascii="Arial" w:hAnsi="Arial" w:cs="Arial"/>
                <w:color w:val="FF0000"/>
                <w:sz w:val="24"/>
                <w:szCs w:val="24"/>
              </w:rPr>
            </w:pPr>
          </w:p>
          <w:p w:rsidR="008150A6" w:rsidRDefault="008150A6" w:rsidP="006C56AE">
            <w:pPr>
              <w:rPr>
                <w:rFonts w:ascii="Arial" w:hAnsi="Arial" w:cs="Arial"/>
                <w:color w:val="FF0000"/>
                <w:sz w:val="24"/>
                <w:szCs w:val="24"/>
              </w:rPr>
            </w:pPr>
            <w:r>
              <w:rPr>
                <w:rFonts w:ascii="Arial" w:hAnsi="Arial" w:cs="Arial"/>
                <w:color w:val="FF0000"/>
                <w:sz w:val="24"/>
                <w:szCs w:val="24"/>
              </w:rPr>
              <w:t>La salariée est licenciée.</w:t>
            </w:r>
          </w:p>
          <w:p w:rsidR="008150A6" w:rsidRDefault="008150A6" w:rsidP="006C56AE">
            <w:pPr>
              <w:rPr>
                <w:rFonts w:ascii="Arial" w:hAnsi="Arial" w:cs="Arial"/>
                <w:color w:val="FF0000"/>
                <w:sz w:val="24"/>
                <w:szCs w:val="24"/>
              </w:rPr>
            </w:pPr>
            <w:r>
              <w:rPr>
                <w:rFonts w:ascii="Arial" w:hAnsi="Arial" w:cs="Arial"/>
                <w:color w:val="FF0000"/>
                <w:sz w:val="24"/>
                <w:szCs w:val="24"/>
              </w:rPr>
              <w:t>Elle contest</w:t>
            </w:r>
            <w:r w:rsidR="0077429F">
              <w:rPr>
                <w:rFonts w:ascii="Arial" w:hAnsi="Arial" w:cs="Arial"/>
                <w:color w:val="FF0000"/>
                <w:sz w:val="24"/>
                <w:szCs w:val="24"/>
              </w:rPr>
              <w:t xml:space="preserve">e ce licenciement sur plusieurs motifs et notamment sur le fait que l’inspection du travail n’a pas été sollicitée </w:t>
            </w:r>
            <w:r w:rsidR="0006317C">
              <w:rPr>
                <w:rFonts w:ascii="Arial" w:hAnsi="Arial" w:cs="Arial"/>
                <w:color w:val="FF0000"/>
                <w:sz w:val="24"/>
                <w:szCs w:val="24"/>
              </w:rPr>
              <w:t>pour autoriser ou non son licenciement.</w:t>
            </w:r>
          </w:p>
          <w:p w:rsidR="0006317C" w:rsidRDefault="0006317C" w:rsidP="006C56AE">
            <w:pPr>
              <w:rPr>
                <w:rFonts w:ascii="Arial" w:hAnsi="Arial" w:cs="Arial"/>
                <w:color w:val="FF0000"/>
                <w:sz w:val="24"/>
                <w:szCs w:val="24"/>
              </w:rPr>
            </w:pPr>
          </w:p>
          <w:p w:rsidR="0006317C" w:rsidRDefault="0006317C" w:rsidP="006C56AE">
            <w:pPr>
              <w:rPr>
                <w:rFonts w:ascii="Arial" w:hAnsi="Arial" w:cs="Arial"/>
                <w:color w:val="FF0000"/>
                <w:sz w:val="24"/>
                <w:szCs w:val="24"/>
              </w:rPr>
            </w:pPr>
            <w:r>
              <w:rPr>
                <w:rFonts w:ascii="Arial" w:hAnsi="Arial" w:cs="Arial"/>
                <w:color w:val="FF0000"/>
                <w:sz w:val="24"/>
                <w:szCs w:val="24"/>
              </w:rPr>
              <w:t>Une salariée peut-elle invoqu</w:t>
            </w:r>
            <w:r w:rsidR="00564347">
              <w:rPr>
                <w:rFonts w:ascii="Arial" w:hAnsi="Arial" w:cs="Arial"/>
                <w:color w:val="FF0000"/>
                <w:sz w:val="24"/>
                <w:szCs w:val="24"/>
              </w:rPr>
              <w:t xml:space="preserve">er la protection contre le licenciement suite à sa demande d’organisation des élections, </w:t>
            </w:r>
            <w:r>
              <w:rPr>
                <w:rFonts w:ascii="Arial" w:hAnsi="Arial" w:cs="Arial"/>
                <w:color w:val="FF0000"/>
                <w:sz w:val="24"/>
                <w:szCs w:val="24"/>
              </w:rPr>
              <w:t>alors que son organisation syndicale n’est pas constituée depuis 2 ans ?</w:t>
            </w:r>
          </w:p>
          <w:p w:rsidR="00C57FBB" w:rsidRDefault="00C57FBB" w:rsidP="006C56AE">
            <w:pPr>
              <w:rPr>
                <w:rFonts w:ascii="Arial" w:hAnsi="Arial" w:cs="Arial"/>
                <w:color w:val="FF0000"/>
                <w:sz w:val="24"/>
                <w:szCs w:val="24"/>
              </w:rPr>
            </w:pPr>
          </w:p>
        </w:tc>
        <w:tc>
          <w:tcPr>
            <w:tcW w:w="5313" w:type="dxa"/>
          </w:tcPr>
          <w:p w:rsidR="00CB6C61" w:rsidRDefault="00CB6C61" w:rsidP="00A37C2E">
            <w:pPr>
              <w:rPr>
                <w:rFonts w:ascii="Arial" w:hAnsi="Arial" w:cs="Arial"/>
                <w:color w:val="1F497D" w:themeColor="text2"/>
                <w:sz w:val="24"/>
                <w:szCs w:val="24"/>
              </w:rPr>
            </w:pPr>
          </w:p>
          <w:p w:rsidR="00CB6C61" w:rsidRDefault="0006317C" w:rsidP="00A37C2E">
            <w:pPr>
              <w:rPr>
                <w:rFonts w:ascii="Arial" w:hAnsi="Arial" w:cs="Arial"/>
                <w:color w:val="1F497D" w:themeColor="text2"/>
                <w:sz w:val="24"/>
                <w:szCs w:val="24"/>
              </w:rPr>
            </w:pPr>
            <w:r>
              <w:rPr>
                <w:rFonts w:ascii="Arial" w:hAnsi="Arial" w:cs="Arial"/>
                <w:color w:val="1F497D" w:themeColor="text2"/>
                <w:sz w:val="24"/>
                <w:szCs w:val="24"/>
              </w:rPr>
              <w:t>Pour que le salarié puisse se prévaloir de la protection de salarié protégé, le syndicat auquel il adhère doit être habilité à négocier le protocole électoral et à présenter des candidats dès le 1</w:t>
            </w:r>
            <w:r w:rsidRPr="0006317C">
              <w:rPr>
                <w:rFonts w:ascii="Arial" w:hAnsi="Arial" w:cs="Arial"/>
                <w:color w:val="1F497D" w:themeColor="text2"/>
                <w:sz w:val="24"/>
                <w:szCs w:val="24"/>
                <w:vertAlign w:val="superscript"/>
              </w:rPr>
              <w:t>er</w:t>
            </w:r>
            <w:r>
              <w:rPr>
                <w:rFonts w:ascii="Arial" w:hAnsi="Arial" w:cs="Arial"/>
                <w:color w:val="1F497D" w:themeColor="text2"/>
                <w:sz w:val="24"/>
                <w:szCs w:val="24"/>
              </w:rPr>
              <w:t xml:space="preserve"> tour des élections professionnelles. (valeur républicaine, indépendance, constitué depuis 2 ans….)</w:t>
            </w:r>
          </w:p>
          <w:p w:rsidR="00CB6C61" w:rsidRDefault="00CB6C61" w:rsidP="00A37C2E">
            <w:pPr>
              <w:rPr>
                <w:rFonts w:ascii="Arial" w:hAnsi="Arial" w:cs="Arial"/>
                <w:color w:val="1F497D" w:themeColor="text2"/>
                <w:sz w:val="24"/>
                <w:szCs w:val="24"/>
              </w:rPr>
            </w:pPr>
          </w:p>
          <w:p w:rsidR="0045039B" w:rsidRDefault="0006317C" w:rsidP="00A37C2E">
            <w:pPr>
              <w:rPr>
                <w:rFonts w:ascii="Arial" w:hAnsi="Arial" w:cs="Arial"/>
                <w:color w:val="1F497D" w:themeColor="text2"/>
                <w:sz w:val="24"/>
                <w:szCs w:val="24"/>
              </w:rPr>
            </w:pPr>
            <w:r>
              <w:rPr>
                <w:rFonts w:ascii="Arial" w:hAnsi="Arial" w:cs="Arial"/>
                <w:color w:val="1F497D" w:themeColor="text2"/>
                <w:sz w:val="24"/>
                <w:szCs w:val="24"/>
              </w:rPr>
              <w:t xml:space="preserve">Dès lors que le syndicat demandant l’organisation des élections à l’employeur </w:t>
            </w:r>
            <w:r w:rsidR="00A323FB">
              <w:rPr>
                <w:rFonts w:ascii="Arial" w:hAnsi="Arial" w:cs="Arial"/>
                <w:color w:val="1F497D" w:themeColor="text2"/>
                <w:sz w:val="24"/>
                <w:szCs w:val="24"/>
              </w:rPr>
              <w:t>n’était</w:t>
            </w:r>
            <w:r>
              <w:rPr>
                <w:rFonts w:ascii="Arial" w:hAnsi="Arial" w:cs="Arial"/>
                <w:color w:val="1F497D" w:themeColor="text2"/>
                <w:sz w:val="24"/>
                <w:szCs w:val="24"/>
              </w:rPr>
              <w:t xml:space="preserve"> pas constitué depuis 2 ans, la salariée adhérente, ne pouvait se prévaloir du statut de salarié protégé.</w:t>
            </w:r>
          </w:p>
          <w:p w:rsidR="00A323FB" w:rsidRDefault="00A323FB" w:rsidP="00A37C2E">
            <w:pPr>
              <w:rPr>
                <w:rFonts w:ascii="Arial" w:hAnsi="Arial" w:cs="Arial"/>
                <w:color w:val="1F497D" w:themeColor="text2"/>
                <w:sz w:val="24"/>
                <w:szCs w:val="24"/>
              </w:rPr>
            </w:pPr>
          </w:p>
          <w:p w:rsidR="00A323FB" w:rsidRDefault="00A323FB" w:rsidP="00A37C2E">
            <w:pPr>
              <w:rPr>
                <w:rFonts w:ascii="Arial" w:hAnsi="Arial" w:cs="Arial"/>
                <w:color w:val="1F497D" w:themeColor="text2"/>
                <w:sz w:val="24"/>
                <w:szCs w:val="24"/>
              </w:rPr>
            </w:pPr>
          </w:p>
          <w:p w:rsidR="00A323FB" w:rsidRPr="00C26E98" w:rsidRDefault="00A323FB" w:rsidP="00A323FB">
            <w:pPr>
              <w:jc w:val="center"/>
              <w:rPr>
                <w:rFonts w:ascii="Arial" w:hAnsi="Arial" w:cs="Arial"/>
                <w:b/>
                <w:color w:val="1F497D" w:themeColor="text2"/>
                <w:sz w:val="24"/>
                <w:szCs w:val="24"/>
              </w:rPr>
            </w:pPr>
            <w:r w:rsidRPr="00C26E98">
              <w:rPr>
                <w:rFonts w:ascii="Arial" w:hAnsi="Arial" w:cs="Arial"/>
                <w:b/>
                <w:color w:val="1F497D" w:themeColor="text2"/>
                <w:sz w:val="24"/>
                <w:szCs w:val="24"/>
              </w:rPr>
              <w:t>CE QU’IL FAUT RETENIR</w:t>
            </w:r>
          </w:p>
          <w:p w:rsidR="00A323FB" w:rsidRDefault="00A323FB" w:rsidP="00A323FB">
            <w:pPr>
              <w:jc w:val="center"/>
              <w:rPr>
                <w:rFonts w:ascii="Arial" w:hAnsi="Arial" w:cs="Arial"/>
                <w:color w:val="1F497D" w:themeColor="text2"/>
                <w:sz w:val="24"/>
                <w:szCs w:val="24"/>
              </w:rPr>
            </w:pPr>
          </w:p>
          <w:p w:rsidR="00A323FB" w:rsidRDefault="00A323FB" w:rsidP="00A323FB">
            <w:pPr>
              <w:rPr>
                <w:rFonts w:ascii="Arial" w:hAnsi="Arial" w:cs="Arial"/>
                <w:color w:val="1F497D" w:themeColor="text2"/>
                <w:sz w:val="24"/>
                <w:szCs w:val="24"/>
              </w:rPr>
            </w:pPr>
            <w:r>
              <w:rPr>
                <w:rFonts w:ascii="Arial" w:hAnsi="Arial" w:cs="Arial"/>
                <w:color w:val="1F497D" w:themeColor="text2"/>
                <w:sz w:val="24"/>
                <w:szCs w:val="24"/>
              </w:rPr>
              <w:t xml:space="preserve">Le bénéfice de la protection contre le licenciement prévue à l’article L 2411-6 du code du travail, à compter de l’envoi à l’employeur de la lettre par laquelle une OS, a, la </w:t>
            </w:r>
            <w:r w:rsidR="00564347">
              <w:rPr>
                <w:rFonts w:ascii="Arial" w:hAnsi="Arial" w:cs="Arial"/>
                <w:color w:val="1F497D" w:themeColor="text2"/>
                <w:sz w:val="24"/>
                <w:szCs w:val="24"/>
              </w:rPr>
              <w:t>première demandé ou accepté qu’il soit procédé à des élections, n’est accordé au salarié ayant demandé l’organisation des élections qu’autant que cette organisation syndicale remplit les conditions pour négocier le protocole électoral et présenter des candidats au premier tour des élections.</w:t>
            </w:r>
          </w:p>
          <w:p w:rsidR="00C26E98" w:rsidRDefault="00C26E98" w:rsidP="00A323FB">
            <w:pPr>
              <w:rPr>
                <w:rFonts w:ascii="Arial" w:hAnsi="Arial" w:cs="Arial"/>
                <w:color w:val="1F497D" w:themeColor="text2"/>
                <w:sz w:val="24"/>
                <w:szCs w:val="24"/>
              </w:rPr>
            </w:pPr>
          </w:p>
        </w:tc>
      </w:tr>
      <w:tr w:rsidR="00727AF8" w:rsidRPr="00ED7657" w:rsidTr="00331244">
        <w:trPr>
          <w:trHeight w:val="810"/>
        </w:trPr>
        <w:tc>
          <w:tcPr>
            <w:tcW w:w="2763" w:type="dxa"/>
          </w:tcPr>
          <w:p w:rsidR="009F5684" w:rsidRDefault="00D110EE" w:rsidP="006718D4">
            <w:pPr>
              <w:rPr>
                <w:rFonts w:ascii="Arial" w:hAnsi="Arial" w:cs="Arial"/>
                <w:color w:val="1F497D" w:themeColor="text2"/>
                <w:sz w:val="24"/>
                <w:szCs w:val="24"/>
              </w:rPr>
            </w:pPr>
            <w:r>
              <w:rPr>
                <w:rFonts w:ascii="Arial" w:hAnsi="Arial" w:cs="Arial"/>
                <w:color w:val="1F497D" w:themeColor="text2"/>
                <w:sz w:val="24"/>
                <w:szCs w:val="24"/>
              </w:rPr>
              <w:t>DROIT DE GREVE</w:t>
            </w:r>
          </w:p>
          <w:p w:rsidR="00D110EE" w:rsidRDefault="00D110EE" w:rsidP="006718D4">
            <w:pPr>
              <w:rPr>
                <w:rFonts w:ascii="Arial" w:hAnsi="Arial" w:cs="Arial"/>
                <w:color w:val="1F497D" w:themeColor="text2"/>
                <w:sz w:val="24"/>
                <w:szCs w:val="24"/>
              </w:rPr>
            </w:pPr>
          </w:p>
          <w:p w:rsidR="00D110EE" w:rsidRDefault="00D110EE" w:rsidP="006718D4">
            <w:pPr>
              <w:rPr>
                <w:rFonts w:ascii="Arial" w:hAnsi="Arial" w:cs="Arial"/>
                <w:color w:val="1F497D" w:themeColor="text2"/>
                <w:sz w:val="24"/>
                <w:szCs w:val="24"/>
              </w:rPr>
            </w:pPr>
            <w:r>
              <w:rPr>
                <w:rFonts w:ascii="Arial" w:hAnsi="Arial" w:cs="Arial"/>
                <w:color w:val="1F497D" w:themeColor="text2"/>
                <w:sz w:val="24"/>
                <w:szCs w:val="24"/>
              </w:rPr>
              <w:t>MISE HORS SERVICE DES MOYENS DE PRODUCTION PAR L’EMPLOYEUR</w:t>
            </w:r>
          </w:p>
          <w:p w:rsidR="00D110EE" w:rsidRDefault="00D110EE" w:rsidP="006718D4">
            <w:pPr>
              <w:rPr>
                <w:rFonts w:ascii="Arial" w:hAnsi="Arial" w:cs="Arial"/>
                <w:color w:val="1F497D" w:themeColor="text2"/>
                <w:sz w:val="24"/>
                <w:szCs w:val="24"/>
              </w:rPr>
            </w:pPr>
          </w:p>
          <w:p w:rsidR="00D110EE" w:rsidRDefault="00D110EE" w:rsidP="006718D4">
            <w:pPr>
              <w:rPr>
                <w:rFonts w:ascii="Arial" w:hAnsi="Arial" w:cs="Arial"/>
                <w:color w:val="1F497D" w:themeColor="text2"/>
                <w:sz w:val="24"/>
                <w:szCs w:val="24"/>
              </w:rPr>
            </w:pPr>
            <w:r>
              <w:rPr>
                <w:rFonts w:ascii="Arial" w:hAnsi="Arial" w:cs="Arial"/>
                <w:color w:val="1F497D" w:themeColor="text2"/>
                <w:sz w:val="24"/>
                <w:szCs w:val="24"/>
              </w:rPr>
              <w:t>RESILIATION JUDICIAIRE DES CONTRATS DE TRAVAIL</w:t>
            </w:r>
          </w:p>
        </w:tc>
        <w:tc>
          <w:tcPr>
            <w:tcW w:w="1843" w:type="dxa"/>
          </w:tcPr>
          <w:p w:rsidR="009F5684" w:rsidRDefault="00D110EE" w:rsidP="006718D4">
            <w:pPr>
              <w:rPr>
                <w:rFonts w:ascii="Arial" w:hAnsi="Arial" w:cs="Arial"/>
                <w:color w:val="1F497D" w:themeColor="text2"/>
                <w:sz w:val="24"/>
                <w:szCs w:val="24"/>
              </w:rPr>
            </w:pPr>
            <w:r>
              <w:rPr>
                <w:rFonts w:ascii="Arial" w:hAnsi="Arial" w:cs="Arial"/>
                <w:color w:val="1F497D" w:themeColor="text2"/>
                <w:sz w:val="24"/>
                <w:szCs w:val="24"/>
              </w:rPr>
              <w:t>Cour de Cassation, chambre sociale</w:t>
            </w:r>
          </w:p>
          <w:p w:rsidR="00D110EE" w:rsidRDefault="00D110EE" w:rsidP="006718D4">
            <w:pPr>
              <w:rPr>
                <w:rFonts w:ascii="Arial" w:hAnsi="Arial" w:cs="Arial"/>
                <w:color w:val="1F497D" w:themeColor="text2"/>
                <w:sz w:val="24"/>
                <w:szCs w:val="24"/>
              </w:rPr>
            </w:pPr>
            <w:r>
              <w:rPr>
                <w:rFonts w:ascii="Arial" w:hAnsi="Arial" w:cs="Arial"/>
                <w:color w:val="1F497D" w:themeColor="text2"/>
                <w:sz w:val="24"/>
                <w:szCs w:val="24"/>
              </w:rPr>
              <w:t>14 octobre 2015</w:t>
            </w:r>
          </w:p>
          <w:p w:rsidR="00D110EE" w:rsidRDefault="00D110EE" w:rsidP="006718D4">
            <w:pPr>
              <w:rPr>
                <w:rFonts w:ascii="Arial" w:hAnsi="Arial" w:cs="Arial"/>
                <w:color w:val="1F497D" w:themeColor="text2"/>
                <w:sz w:val="24"/>
                <w:szCs w:val="24"/>
              </w:rPr>
            </w:pPr>
            <w:r>
              <w:rPr>
                <w:rFonts w:ascii="Arial" w:hAnsi="Arial" w:cs="Arial"/>
                <w:color w:val="1F497D" w:themeColor="text2"/>
                <w:sz w:val="24"/>
                <w:szCs w:val="24"/>
              </w:rPr>
              <w:t>N° 14-10.145</w:t>
            </w:r>
          </w:p>
        </w:tc>
        <w:tc>
          <w:tcPr>
            <w:tcW w:w="4569" w:type="dxa"/>
          </w:tcPr>
          <w:p w:rsidR="00BD4A88" w:rsidRDefault="00D110EE" w:rsidP="006718D4">
            <w:pPr>
              <w:rPr>
                <w:rFonts w:ascii="Arial" w:hAnsi="Arial" w:cs="Arial"/>
                <w:color w:val="FF0000"/>
                <w:sz w:val="24"/>
                <w:szCs w:val="24"/>
              </w:rPr>
            </w:pPr>
            <w:r>
              <w:rPr>
                <w:rFonts w:ascii="Arial" w:hAnsi="Arial" w:cs="Arial"/>
                <w:color w:val="FF0000"/>
                <w:sz w:val="24"/>
                <w:szCs w:val="24"/>
              </w:rPr>
              <w:t>Une entreprise du papier carton annonce un projet de fermeture de site.</w:t>
            </w:r>
          </w:p>
          <w:p w:rsidR="00D110EE" w:rsidRDefault="00D110EE" w:rsidP="006718D4">
            <w:pPr>
              <w:rPr>
                <w:rFonts w:ascii="Arial" w:hAnsi="Arial" w:cs="Arial"/>
                <w:color w:val="FF0000"/>
                <w:sz w:val="24"/>
                <w:szCs w:val="24"/>
              </w:rPr>
            </w:pPr>
            <w:r>
              <w:rPr>
                <w:rFonts w:ascii="Arial" w:hAnsi="Arial" w:cs="Arial"/>
                <w:color w:val="FF0000"/>
                <w:sz w:val="24"/>
                <w:szCs w:val="24"/>
              </w:rPr>
              <w:t>En réaction à cette annonce les salariés déclenchent un mouvement de grève.</w:t>
            </w:r>
          </w:p>
          <w:p w:rsidR="00D110EE" w:rsidRDefault="00D110EE" w:rsidP="006718D4">
            <w:pPr>
              <w:rPr>
                <w:rFonts w:ascii="Arial" w:hAnsi="Arial" w:cs="Arial"/>
                <w:color w:val="FF0000"/>
                <w:sz w:val="24"/>
                <w:szCs w:val="24"/>
              </w:rPr>
            </w:pPr>
          </w:p>
          <w:p w:rsidR="00D110EE" w:rsidRDefault="00D110EE" w:rsidP="006718D4">
            <w:pPr>
              <w:rPr>
                <w:rFonts w:ascii="Arial" w:hAnsi="Arial" w:cs="Arial"/>
                <w:color w:val="FF0000"/>
                <w:sz w:val="24"/>
                <w:szCs w:val="24"/>
              </w:rPr>
            </w:pPr>
            <w:r>
              <w:rPr>
                <w:rFonts w:ascii="Arial" w:hAnsi="Arial" w:cs="Arial"/>
                <w:color w:val="FF0000"/>
                <w:sz w:val="24"/>
                <w:szCs w:val="24"/>
              </w:rPr>
              <w:t>L’employeur décide alors de mettre hors services les moyens de production (fermeture des alimentations électriques et gazière)</w:t>
            </w:r>
            <w:r w:rsidR="00C26E98">
              <w:rPr>
                <w:rFonts w:ascii="Arial" w:hAnsi="Arial" w:cs="Arial"/>
                <w:color w:val="FF0000"/>
                <w:sz w:val="24"/>
                <w:szCs w:val="24"/>
              </w:rPr>
              <w:t>, évoquant le risque d’incendie en présence de produits chimiques.</w:t>
            </w:r>
          </w:p>
          <w:p w:rsidR="004C5A32" w:rsidRDefault="004C5A32" w:rsidP="006718D4">
            <w:pPr>
              <w:rPr>
                <w:rFonts w:ascii="Arial" w:hAnsi="Arial" w:cs="Arial"/>
                <w:color w:val="FF0000"/>
                <w:sz w:val="24"/>
                <w:szCs w:val="24"/>
              </w:rPr>
            </w:pPr>
          </w:p>
          <w:p w:rsidR="004C5A32" w:rsidRDefault="004C5A32" w:rsidP="006718D4">
            <w:pPr>
              <w:rPr>
                <w:rFonts w:ascii="Arial" w:hAnsi="Arial" w:cs="Arial"/>
                <w:color w:val="FF0000"/>
                <w:sz w:val="24"/>
                <w:szCs w:val="24"/>
              </w:rPr>
            </w:pPr>
            <w:r>
              <w:rPr>
                <w:rFonts w:ascii="Arial" w:hAnsi="Arial" w:cs="Arial"/>
                <w:color w:val="FF0000"/>
                <w:sz w:val="24"/>
                <w:szCs w:val="24"/>
              </w:rPr>
              <w:t>Les salariés grévistes</w:t>
            </w:r>
            <w:r w:rsidR="00C26E98">
              <w:rPr>
                <w:rFonts w:ascii="Arial" w:hAnsi="Arial" w:cs="Arial"/>
                <w:color w:val="FF0000"/>
                <w:sz w:val="24"/>
                <w:szCs w:val="24"/>
              </w:rPr>
              <w:t xml:space="preserve"> (34)</w:t>
            </w:r>
            <w:r>
              <w:rPr>
                <w:rFonts w:ascii="Arial" w:hAnsi="Arial" w:cs="Arial"/>
                <w:color w:val="FF0000"/>
                <w:sz w:val="24"/>
                <w:szCs w:val="24"/>
              </w:rPr>
              <w:t xml:space="preserve"> saisissent le conseil de </w:t>
            </w:r>
            <w:r w:rsidR="004A77C5">
              <w:rPr>
                <w:rFonts w:ascii="Arial" w:hAnsi="Arial" w:cs="Arial"/>
                <w:color w:val="FF0000"/>
                <w:sz w:val="24"/>
                <w:szCs w:val="24"/>
              </w:rPr>
              <w:t>prud’hommes</w:t>
            </w:r>
            <w:r>
              <w:rPr>
                <w:rFonts w:ascii="Arial" w:hAnsi="Arial" w:cs="Arial"/>
                <w:color w:val="FF0000"/>
                <w:sz w:val="24"/>
                <w:szCs w:val="24"/>
              </w:rPr>
              <w:t xml:space="preserve"> afin de faire prononcer la résiliation judiciaire de leurs contrats de travail.</w:t>
            </w:r>
            <w:r w:rsidR="00C26E98">
              <w:rPr>
                <w:rFonts w:ascii="Arial" w:hAnsi="Arial" w:cs="Arial"/>
                <w:color w:val="FF0000"/>
                <w:sz w:val="24"/>
                <w:szCs w:val="24"/>
              </w:rPr>
              <w:t xml:space="preserve"> Ils reprochent à l’employeur de ne pas avoir respecté son obligation de leur fournir du travail.</w:t>
            </w:r>
          </w:p>
          <w:p w:rsidR="004A77C5" w:rsidRDefault="004A77C5" w:rsidP="006718D4">
            <w:pPr>
              <w:rPr>
                <w:rFonts w:ascii="Arial" w:hAnsi="Arial" w:cs="Arial"/>
                <w:color w:val="FF0000"/>
                <w:sz w:val="24"/>
                <w:szCs w:val="24"/>
              </w:rPr>
            </w:pPr>
          </w:p>
          <w:p w:rsidR="004A77C5" w:rsidRDefault="004A77C5" w:rsidP="006718D4">
            <w:pPr>
              <w:rPr>
                <w:rFonts w:ascii="Arial" w:hAnsi="Arial" w:cs="Arial"/>
                <w:color w:val="FF0000"/>
                <w:sz w:val="24"/>
                <w:szCs w:val="24"/>
              </w:rPr>
            </w:pPr>
            <w:r>
              <w:rPr>
                <w:rFonts w:ascii="Arial" w:hAnsi="Arial" w:cs="Arial"/>
                <w:color w:val="FF0000"/>
                <w:sz w:val="24"/>
                <w:szCs w:val="24"/>
              </w:rPr>
              <w:t>L’employeur peut-il, mettre hors service les moyens de production lors d’un mouvement de grève ?</w:t>
            </w:r>
          </w:p>
        </w:tc>
        <w:tc>
          <w:tcPr>
            <w:tcW w:w="5313" w:type="dxa"/>
          </w:tcPr>
          <w:p w:rsidR="00CB6C61" w:rsidRPr="00C26E98" w:rsidRDefault="00C26E98" w:rsidP="00CB6C61">
            <w:pPr>
              <w:pStyle w:val="Sansinterligne"/>
              <w:rPr>
                <w:rFonts w:ascii="Arial" w:hAnsi="Arial" w:cs="Arial"/>
                <w:color w:val="1F497D" w:themeColor="text2"/>
                <w:sz w:val="24"/>
                <w:szCs w:val="24"/>
              </w:rPr>
            </w:pPr>
            <w:r w:rsidRPr="00C26E98">
              <w:rPr>
                <w:rFonts w:ascii="Arial" w:hAnsi="Arial" w:cs="Arial"/>
                <w:color w:val="1F497D" w:themeColor="text2"/>
                <w:sz w:val="24"/>
                <w:szCs w:val="24"/>
              </w:rPr>
              <w:t>De manière exceptionnelle, la jurisprudence admet que l’employeur puisse fermer l’entreprise, lors d’un mouvement de grève, s’il existe un risque pour l’ordre et la sécurité des personnes ou des biens.</w:t>
            </w:r>
          </w:p>
          <w:p w:rsidR="00C26E98" w:rsidRPr="00C26E98" w:rsidRDefault="00C26E98" w:rsidP="00CB6C61">
            <w:pPr>
              <w:pStyle w:val="Sansinterligne"/>
              <w:rPr>
                <w:rFonts w:ascii="Arial" w:hAnsi="Arial" w:cs="Arial"/>
                <w:color w:val="FF0000"/>
                <w:sz w:val="24"/>
                <w:szCs w:val="24"/>
              </w:rPr>
            </w:pPr>
            <w:r w:rsidRPr="00C26E98">
              <w:rPr>
                <w:rFonts w:ascii="Arial" w:hAnsi="Arial" w:cs="Arial"/>
                <w:color w:val="1F497D" w:themeColor="text2"/>
                <w:sz w:val="24"/>
                <w:szCs w:val="24"/>
              </w:rPr>
              <w:t>Il peut alors suspendre l’exécution de tous les contrats de travail et être exonéré de l’ensemble de ses obligations contractuelles, notamment salariales</w:t>
            </w:r>
            <w:r w:rsidRPr="00C26E98">
              <w:rPr>
                <w:rFonts w:ascii="Arial" w:hAnsi="Arial" w:cs="Arial"/>
                <w:color w:val="FF0000"/>
                <w:sz w:val="24"/>
                <w:szCs w:val="24"/>
              </w:rPr>
              <w:t>.</w:t>
            </w:r>
          </w:p>
          <w:p w:rsidR="00BC3B8A" w:rsidRDefault="00BC3B8A" w:rsidP="00CB6C61">
            <w:pPr>
              <w:pStyle w:val="Sansinterligne"/>
              <w:rPr>
                <w:rFonts w:ascii="Arial" w:hAnsi="Arial" w:cs="Arial"/>
                <w:color w:val="FF0000"/>
              </w:rPr>
            </w:pPr>
          </w:p>
          <w:p w:rsidR="00BC3B8A" w:rsidRPr="00C26E98" w:rsidRDefault="00C26E98" w:rsidP="00CB6C61">
            <w:pPr>
              <w:pStyle w:val="Sansinterligne"/>
              <w:rPr>
                <w:rFonts w:ascii="Arial" w:hAnsi="Arial" w:cs="Arial"/>
                <w:color w:val="1F497D" w:themeColor="text2"/>
                <w:sz w:val="24"/>
                <w:szCs w:val="24"/>
              </w:rPr>
            </w:pPr>
            <w:r w:rsidRPr="00C26E98">
              <w:rPr>
                <w:rFonts w:ascii="Arial" w:hAnsi="Arial" w:cs="Arial"/>
                <w:color w:val="1F497D" w:themeColor="text2"/>
                <w:sz w:val="24"/>
                <w:szCs w:val="24"/>
              </w:rPr>
              <w:t>En l’espèce, l’argumentation de l’employeur n’a pas convaincu les juges puisque l’accès du site était resté possible pendant toute la durée du mouvement de grève, que les outils de production n’avaient pas subi de dommage et qu’aucun danger lié à la présence du feu extérieur à l’usine n’a été mis en exergue. L’employeur n’a pas démontré l’existence d’un risque pour la sécurité des personnes et des biens.</w:t>
            </w:r>
          </w:p>
          <w:p w:rsidR="00C26E98" w:rsidRPr="00C26E98" w:rsidRDefault="00C26E98" w:rsidP="00CB6C61">
            <w:pPr>
              <w:pStyle w:val="Sansinterligne"/>
              <w:rPr>
                <w:rFonts w:ascii="Arial" w:hAnsi="Arial" w:cs="Arial"/>
                <w:b/>
                <w:color w:val="FF0000"/>
              </w:rPr>
            </w:pPr>
          </w:p>
          <w:p w:rsidR="00C26E98" w:rsidRPr="00C26E98" w:rsidRDefault="00C26E98" w:rsidP="00C26E98">
            <w:pPr>
              <w:pStyle w:val="Sansinterligne"/>
              <w:jc w:val="center"/>
              <w:rPr>
                <w:rFonts w:ascii="Arial" w:hAnsi="Arial" w:cs="Arial"/>
                <w:b/>
                <w:color w:val="1F497D" w:themeColor="text2"/>
                <w:sz w:val="24"/>
                <w:szCs w:val="24"/>
              </w:rPr>
            </w:pPr>
            <w:r w:rsidRPr="00C26E98">
              <w:rPr>
                <w:rFonts w:ascii="Arial" w:hAnsi="Arial" w:cs="Arial"/>
                <w:b/>
                <w:color w:val="1F497D" w:themeColor="text2"/>
                <w:sz w:val="24"/>
                <w:szCs w:val="24"/>
              </w:rPr>
              <w:t>CE QU’IL FAUT RETENIR</w:t>
            </w:r>
          </w:p>
          <w:p w:rsidR="00C26E98" w:rsidRPr="00C26E98" w:rsidRDefault="00C26E98" w:rsidP="00C26E98">
            <w:pPr>
              <w:pStyle w:val="Sansinterligne"/>
              <w:jc w:val="center"/>
              <w:rPr>
                <w:rFonts w:ascii="Arial" w:hAnsi="Arial" w:cs="Arial"/>
                <w:color w:val="1F497D" w:themeColor="text2"/>
                <w:sz w:val="24"/>
                <w:szCs w:val="24"/>
              </w:rPr>
            </w:pPr>
          </w:p>
          <w:p w:rsidR="00C26E98" w:rsidRPr="00C26E98" w:rsidRDefault="00C26E98" w:rsidP="00C26E98">
            <w:pPr>
              <w:pStyle w:val="Sansinterligne"/>
              <w:jc w:val="center"/>
              <w:rPr>
                <w:rFonts w:ascii="Arial" w:hAnsi="Arial" w:cs="Arial"/>
                <w:color w:val="1F497D" w:themeColor="text2"/>
                <w:sz w:val="24"/>
                <w:szCs w:val="24"/>
              </w:rPr>
            </w:pPr>
            <w:r w:rsidRPr="00C26E98">
              <w:rPr>
                <w:rFonts w:ascii="Arial" w:hAnsi="Arial" w:cs="Arial"/>
                <w:color w:val="1F497D" w:themeColor="text2"/>
                <w:sz w:val="24"/>
                <w:szCs w:val="24"/>
              </w:rPr>
              <w:t>Seules des circonstances particulières, d’une extrême gravité, peuvent justifier la fermeture de l’entreprise en cas de grève.</w:t>
            </w:r>
          </w:p>
          <w:p w:rsidR="00C26E98" w:rsidRPr="00C26E98" w:rsidRDefault="00C26E98" w:rsidP="00C26E98">
            <w:pPr>
              <w:pStyle w:val="Sansinterligne"/>
              <w:jc w:val="center"/>
              <w:rPr>
                <w:rFonts w:ascii="Arial" w:hAnsi="Arial" w:cs="Arial"/>
                <w:color w:val="1F497D" w:themeColor="text2"/>
                <w:sz w:val="24"/>
                <w:szCs w:val="24"/>
              </w:rPr>
            </w:pPr>
          </w:p>
          <w:p w:rsidR="00C26E98" w:rsidRPr="00C26E98" w:rsidRDefault="00C26E98" w:rsidP="00C26E98">
            <w:pPr>
              <w:pStyle w:val="Sansinterligne"/>
              <w:jc w:val="center"/>
              <w:rPr>
                <w:rFonts w:ascii="Arial" w:hAnsi="Arial" w:cs="Arial"/>
                <w:color w:val="1F497D" w:themeColor="text2"/>
                <w:sz w:val="24"/>
                <w:szCs w:val="24"/>
              </w:rPr>
            </w:pPr>
            <w:r w:rsidRPr="00C26E98">
              <w:rPr>
                <w:rFonts w:ascii="Arial" w:hAnsi="Arial" w:cs="Arial"/>
                <w:color w:val="1F497D" w:themeColor="text2"/>
                <w:sz w:val="24"/>
                <w:szCs w:val="24"/>
              </w:rPr>
              <w:t>En l’absence de circonstances particulières, la décision de mettre hors service tous les moyens de production est illicite et constitue un manquement grave à l’obligation contractuelle de l’employeur de fournir du travail.</w:t>
            </w:r>
          </w:p>
          <w:p w:rsidR="00C26E98" w:rsidRPr="00C26E98" w:rsidRDefault="00C26E98" w:rsidP="00C26E98">
            <w:pPr>
              <w:pStyle w:val="Sansinterligne"/>
              <w:jc w:val="center"/>
              <w:rPr>
                <w:rFonts w:ascii="Arial" w:hAnsi="Arial" w:cs="Arial"/>
                <w:color w:val="1F497D" w:themeColor="text2"/>
                <w:sz w:val="24"/>
                <w:szCs w:val="24"/>
              </w:rPr>
            </w:pPr>
          </w:p>
          <w:p w:rsidR="00CB6C61" w:rsidRPr="00CB6C61" w:rsidRDefault="00C26E98" w:rsidP="00CB6C61">
            <w:pPr>
              <w:pStyle w:val="Sansinterligne"/>
              <w:rPr>
                <w:rFonts w:ascii="Arial" w:hAnsi="Arial" w:cs="Arial"/>
              </w:rPr>
            </w:pPr>
            <w:r w:rsidRPr="00C26E98">
              <w:rPr>
                <w:rFonts w:ascii="Arial" w:hAnsi="Arial" w:cs="Arial"/>
                <w:color w:val="1F497D" w:themeColor="text2"/>
              </w:rPr>
              <w:t>(la résiliation judiciaire des contrats de travail a été prononcée, l’employeur condamné pour licenciement sans cause réelle et sérieuse)</w:t>
            </w:r>
          </w:p>
        </w:tc>
      </w:tr>
      <w:tr w:rsidR="001A54D3" w:rsidRPr="00ED7657" w:rsidTr="00331244">
        <w:trPr>
          <w:trHeight w:val="810"/>
        </w:trPr>
        <w:tc>
          <w:tcPr>
            <w:tcW w:w="2763" w:type="dxa"/>
          </w:tcPr>
          <w:p w:rsidR="001A54D3" w:rsidRDefault="00CC2AAB" w:rsidP="006718D4">
            <w:pPr>
              <w:rPr>
                <w:rFonts w:ascii="Arial" w:hAnsi="Arial" w:cs="Arial"/>
                <w:color w:val="1F497D" w:themeColor="text2"/>
                <w:sz w:val="24"/>
                <w:szCs w:val="24"/>
              </w:rPr>
            </w:pPr>
            <w:r>
              <w:rPr>
                <w:rFonts w:ascii="Arial" w:hAnsi="Arial" w:cs="Arial"/>
                <w:color w:val="1F497D" w:themeColor="text2"/>
                <w:sz w:val="24"/>
                <w:szCs w:val="24"/>
              </w:rPr>
              <w:t>DROIT DE GREVE</w:t>
            </w:r>
          </w:p>
          <w:p w:rsidR="00CC2AAB" w:rsidRDefault="00CC2AAB" w:rsidP="006718D4">
            <w:pPr>
              <w:rPr>
                <w:rFonts w:ascii="Arial" w:hAnsi="Arial" w:cs="Arial"/>
                <w:color w:val="1F497D" w:themeColor="text2"/>
                <w:sz w:val="24"/>
                <w:szCs w:val="24"/>
              </w:rPr>
            </w:pPr>
          </w:p>
          <w:p w:rsidR="00CC2AAB" w:rsidRDefault="00CC2AAB" w:rsidP="006718D4">
            <w:pPr>
              <w:rPr>
                <w:rFonts w:ascii="Arial" w:hAnsi="Arial" w:cs="Arial"/>
                <w:color w:val="1F497D" w:themeColor="text2"/>
                <w:sz w:val="24"/>
                <w:szCs w:val="24"/>
              </w:rPr>
            </w:pPr>
            <w:r>
              <w:rPr>
                <w:rFonts w:ascii="Arial" w:hAnsi="Arial" w:cs="Arial"/>
                <w:color w:val="1F497D" w:themeColor="text2"/>
                <w:sz w:val="24"/>
                <w:szCs w:val="24"/>
              </w:rPr>
              <w:t>NULLITE DU LICENCIEMENT LIE A L’EXERCICE DU DROIT DE GREVE</w:t>
            </w:r>
          </w:p>
          <w:p w:rsidR="00CC2AAB" w:rsidRDefault="00CC2AAB" w:rsidP="006718D4">
            <w:pPr>
              <w:rPr>
                <w:rFonts w:ascii="Arial" w:hAnsi="Arial" w:cs="Arial"/>
                <w:color w:val="1F497D" w:themeColor="text2"/>
                <w:sz w:val="24"/>
                <w:szCs w:val="24"/>
              </w:rPr>
            </w:pPr>
          </w:p>
          <w:p w:rsidR="00CC2AAB" w:rsidRDefault="00CC2AAB" w:rsidP="006718D4">
            <w:pPr>
              <w:rPr>
                <w:rFonts w:ascii="Arial" w:hAnsi="Arial" w:cs="Arial"/>
                <w:color w:val="1F497D" w:themeColor="text2"/>
                <w:sz w:val="24"/>
                <w:szCs w:val="24"/>
              </w:rPr>
            </w:pPr>
            <w:r>
              <w:rPr>
                <w:rFonts w:ascii="Arial" w:hAnsi="Arial" w:cs="Arial"/>
                <w:color w:val="1F497D" w:themeColor="text2"/>
                <w:sz w:val="24"/>
                <w:szCs w:val="24"/>
              </w:rPr>
              <w:t>REINTEGRATION ET INDEMNISATION</w:t>
            </w:r>
          </w:p>
        </w:tc>
        <w:tc>
          <w:tcPr>
            <w:tcW w:w="1843" w:type="dxa"/>
          </w:tcPr>
          <w:p w:rsidR="001A54D3" w:rsidRDefault="00CC2AAB" w:rsidP="006718D4">
            <w:pPr>
              <w:rPr>
                <w:rFonts w:ascii="Arial" w:hAnsi="Arial" w:cs="Arial"/>
                <w:color w:val="1F497D" w:themeColor="text2"/>
                <w:sz w:val="24"/>
                <w:szCs w:val="24"/>
              </w:rPr>
            </w:pPr>
            <w:r>
              <w:rPr>
                <w:rFonts w:ascii="Arial" w:hAnsi="Arial" w:cs="Arial"/>
                <w:color w:val="1F497D" w:themeColor="text2"/>
                <w:sz w:val="24"/>
                <w:szCs w:val="24"/>
              </w:rPr>
              <w:t>Cour de cassation, chambre sociale</w:t>
            </w:r>
          </w:p>
          <w:p w:rsidR="00CC2AAB" w:rsidRDefault="00CC2AAB" w:rsidP="006718D4">
            <w:pPr>
              <w:rPr>
                <w:rFonts w:ascii="Arial" w:hAnsi="Arial" w:cs="Arial"/>
                <w:color w:val="1F497D" w:themeColor="text2"/>
                <w:sz w:val="24"/>
                <w:szCs w:val="24"/>
              </w:rPr>
            </w:pPr>
            <w:r>
              <w:rPr>
                <w:rFonts w:ascii="Arial" w:hAnsi="Arial" w:cs="Arial"/>
                <w:color w:val="1F497D" w:themeColor="text2"/>
                <w:sz w:val="24"/>
                <w:szCs w:val="24"/>
              </w:rPr>
              <w:t>23 novembre 2015</w:t>
            </w:r>
          </w:p>
          <w:p w:rsidR="00CC2AAB" w:rsidRDefault="00CC2AAB" w:rsidP="006718D4">
            <w:pPr>
              <w:rPr>
                <w:rFonts w:ascii="Arial" w:hAnsi="Arial" w:cs="Arial"/>
                <w:color w:val="1F497D" w:themeColor="text2"/>
                <w:sz w:val="24"/>
                <w:szCs w:val="24"/>
              </w:rPr>
            </w:pPr>
            <w:r>
              <w:rPr>
                <w:rFonts w:ascii="Arial" w:hAnsi="Arial" w:cs="Arial"/>
                <w:color w:val="1F497D" w:themeColor="text2"/>
                <w:sz w:val="24"/>
                <w:szCs w:val="24"/>
              </w:rPr>
              <w:t>N° 14-20.527</w:t>
            </w:r>
          </w:p>
        </w:tc>
        <w:tc>
          <w:tcPr>
            <w:tcW w:w="4569" w:type="dxa"/>
          </w:tcPr>
          <w:p w:rsidR="00CC2AAB" w:rsidRDefault="00CC2AAB" w:rsidP="006718D4">
            <w:pPr>
              <w:rPr>
                <w:rFonts w:ascii="Arial" w:hAnsi="Arial" w:cs="Arial"/>
                <w:color w:val="FF0000"/>
                <w:sz w:val="24"/>
                <w:szCs w:val="24"/>
              </w:rPr>
            </w:pPr>
            <w:r>
              <w:rPr>
                <w:rFonts w:ascii="Arial" w:hAnsi="Arial" w:cs="Arial"/>
                <w:color w:val="FF0000"/>
                <w:sz w:val="24"/>
                <w:szCs w:val="24"/>
              </w:rPr>
              <w:t xml:space="preserve">Un salarié participe à un mouvement de grève. </w:t>
            </w:r>
          </w:p>
          <w:p w:rsidR="001A54D3" w:rsidRDefault="00CC2AAB" w:rsidP="006718D4">
            <w:pPr>
              <w:rPr>
                <w:rFonts w:ascii="Arial" w:hAnsi="Arial" w:cs="Arial"/>
                <w:color w:val="FF0000"/>
                <w:sz w:val="24"/>
                <w:szCs w:val="24"/>
              </w:rPr>
            </w:pPr>
            <w:r>
              <w:rPr>
                <w:rFonts w:ascii="Arial" w:hAnsi="Arial" w:cs="Arial"/>
                <w:color w:val="FF0000"/>
                <w:sz w:val="24"/>
                <w:szCs w:val="24"/>
              </w:rPr>
              <w:t>Deux mois après, il est licencié pour s’être violemment opposé à la décision de l’employeur de ne plus le laisser effectuer de tournée rémunérée en heures supplémentaires.</w:t>
            </w:r>
          </w:p>
          <w:p w:rsidR="001A54D3" w:rsidRDefault="006B4641" w:rsidP="006718D4">
            <w:pPr>
              <w:rPr>
                <w:rFonts w:ascii="Arial" w:hAnsi="Arial" w:cs="Arial"/>
                <w:color w:val="FF0000"/>
                <w:sz w:val="24"/>
                <w:szCs w:val="24"/>
              </w:rPr>
            </w:pPr>
            <w:r>
              <w:rPr>
                <w:rFonts w:ascii="Arial" w:hAnsi="Arial" w:cs="Arial"/>
                <w:color w:val="FF0000"/>
                <w:sz w:val="24"/>
                <w:szCs w:val="24"/>
              </w:rPr>
              <w:t>(cette décision était en fait une mesure de rétorsion à l’égard du gréviste).</w:t>
            </w:r>
          </w:p>
          <w:p w:rsidR="006B4641" w:rsidRDefault="006B4641" w:rsidP="006718D4">
            <w:pPr>
              <w:rPr>
                <w:rFonts w:ascii="Arial" w:hAnsi="Arial" w:cs="Arial"/>
                <w:color w:val="FF0000"/>
                <w:sz w:val="24"/>
                <w:szCs w:val="24"/>
              </w:rPr>
            </w:pPr>
          </w:p>
          <w:p w:rsidR="006B4641" w:rsidRDefault="006B4641" w:rsidP="006B4641">
            <w:pPr>
              <w:rPr>
                <w:rFonts w:ascii="Arial" w:hAnsi="Arial" w:cs="Arial"/>
                <w:color w:val="FF0000"/>
                <w:sz w:val="24"/>
                <w:szCs w:val="24"/>
              </w:rPr>
            </w:pPr>
            <w:r>
              <w:rPr>
                <w:rFonts w:ascii="Arial" w:hAnsi="Arial" w:cs="Arial"/>
                <w:color w:val="FF0000"/>
                <w:sz w:val="24"/>
                <w:szCs w:val="24"/>
              </w:rPr>
              <w:t>Le salarié dépose une requête au prud’homme dans laquelle il demande sa réintégration. Et dans l’attente du procès trouve un autre emploi.</w:t>
            </w:r>
          </w:p>
          <w:p w:rsidR="006B4641" w:rsidRDefault="006B4641" w:rsidP="006B4641">
            <w:pPr>
              <w:rPr>
                <w:rFonts w:ascii="Arial" w:hAnsi="Arial" w:cs="Arial"/>
                <w:color w:val="FF0000"/>
                <w:sz w:val="24"/>
                <w:szCs w:val="24"/>
              </w:rPr>
            </w:pPr>
          </w:p>
          <w:p w:rsidR="006B4641" w:rsidRDefault="006B4641" w:rsidP="006B4641">
            <w:pPr>
              <w:rPr>
                <w:rFonts w:ascii="Arial" w:hAnsi="Arial" w:cs="Arial"/>
                <w:color w:val="FF0000"/>
                <w:sz w:val="24"/>
                <w:szCs w:val="24"/>
              </w:rPr>
            </w:pPr>
          </w:p>
          <w:p w:rsidR="006B4641" w:rsidRDefault="006B4641" w:rsidP="006B4641">
            <w:pPr>
              <w:rPr>
                <w:rFonts w:ascii="Arial" w:hAnsi="Arial" w:cs="Arial"/>
                <w:color w:val="FF0000"/>
                <w:sz w:val="24"/>
                <w:szCs w:val="24"/>
              </w:rPr>
            </w:pPr>
            <w:r>
              <w:rPr>
                <w:rFonts w:ascii="Arial" w:hAnsi="Arial" w:cs="Arial"/>
                <w:color w:val="FF0000"/>
                <w:sz w:val="24"/>
                <w:szCs w:val="24"/>
              </w:rPr>
              <w:t>En cas de nullité du licenciement et d’une réintégration, quelle serait son indemnisation ?</w:t>
            </w:r>
          </w:p>
          <w:p w:rsidR="006B4641" w:rsidRDefault="006B4641" w:rsidP="006B4641">
            <w:pPr>
              <w:rPr>
                <w:rFonts w:ascii="Arial" w:hAnsi="Arial" w:cs="Arial"/>
                <w:color w:val="FF0000"/>
                <w:sz w:val="24"/>
                <w:szCs w:val="24"/>
              </w:rPr>
            </w:pPr>
            <w:r>
              <w:rPr>
                <w:rFonts w:ascii="Arial" w:hAnsi="Arial" w:cs="Arial"/>
                <w:color w:val="FF0000"/>
                <w:sz w:val="24"/>
                <w:szCs w:val="24"/>
              </w:rPr>
              <w:t xml:space="preserve"> </w:t>
            </w:r>
          </w:p>
        </w:tc>
        <w:tc>
          <w:tcPr>
            <w:tcW w:w="5313" w:type="dxa"/>
          </w:tcPr>
          <w:p w:rsidR="00BE7978" w:rsidRPr="006B4641" w:rsidRDefault="006B4641" w:rsidP="00BE7978">
            <w:pPr>
              <w:rPr>
                <w:rFonts w:ascii="Arial" w:hAnsi="Arial" w:cs="Arial"/>
                <w:color w:val="1F497D" w:themeColor="text2"/>
                <w:sz w:val="24"/>
                <w:szCs w:val="24"/>
              </w:rPr>
            </w:pPr>
            <w:r w:rsidRPr="006B4641">
              <w:rPr>
                <w:rFonts w:ascii="Arial" w:hAnsi="Arial" w:cs="Arial"/>
                <w:color w:val="1F497D" w:themeColor="text2"/>
                <w:sz w:val="24"/>
                <w:szCs w:val="24"/>
              </w:rPr>
              <w:t>Lorsqu’un salarié obtient la nullité de son licenciement et demande sa réintégration, il peut prétendre au paiement des salaires perdus entre la date de son éviction et celle de sa réintégration (l’indemnité est calculée après déduction des salaires et revenus de remplacement perçus dans l’intervalle).</w:t>
            </w:r>
          </w:p>
          <w:p w:rsidR="006B4641" w:rsidRPr="006B4641" w:rsidRDefault="006B4641" w:rsidP="00BE7978">
            <w:pPr>
              <w:rPr>
                <w:rFonts w:ascii="Arial" w:hAnsi="Arial" w:cs="Arial"/>
                <w:color w:val="1F497D" w:themeColor="text2"/>
                <w:sz w:val="24"/>
                <w:szCs w:val="24"/>
              </w:rPr>
            </w:pPr>
          </w:p>
          <w:p w:rsidR="006B4641" w:rsidRPr="006B4641" w:rsidRDefault="006B4641" w:rsidP="00BE7978">
            <w:pPr>
              <w:rPr>
                <w:rFonts w:ascii="Arial" w:hAnsi="Arial" w:cs="Arial"/>
                <w:color w:val="1F497D" w:themeColor="text2"/>
                <w:sz w:val="24"/>
                <w:szCs w:val="24"/>
              </w:rPr>
            </w:pPr>
            <w:r w:rsidRPr="006B4641">
              <w:rPr>
                <w:rFonts w:ascii="Arial" w:hAnsi="Arial" w:cs="Arial"/>
                <w:color w:val="1F497D" w:themeColor="text2"/>
                <w:sz w:val="24"/>
                <w:szCs w:val="24"/>
              </w:rPr>
              <w:t>Mais, l’indemnisation est forfaitaire en cas de licenciement d’un salarié protégé non précédé d’une demande d’autorisation, ou encore, lorsque la nullité du licenciement résulte de la violation d’une liberté d’un droit garantit par la constitution.</w:t>
            </w:r>
          </w:p>
          <w:p w:rsidR="006B4641" w:rsidRPr="006B4641" w:rsidRDefault="006B4641" w:rsidP="00BE7978">
            <w:pPr>
              <w:rPr>
                <w:rFonts w:ascii="Arial" w:hAnsi="Arial" w:cs="Arial"/>
                <w:color w:val="1F497D" w:themeColor="text2"/>
                <w:sz w:val="24"/>
                <w:szCs w:val="24"/>
              </w:rPr>
            </w:pPr>
          </w:p>
          <w:p w:rsidR="006B4641" w:rsidRPr="006B4641" w:rsidRDefault="006B4641" w:rsidP="00BE7978">
            <w:pPr>
              <w:rPr>
                <w:rFonts w:ascii="Arial" w:hAnsi="Arial" w:cs="Arial"/>
                <w:color w:val="1F497D" w:themeColor="text2"/>
                <w:sz w:val="24"/>
                <w:szCs w:val="24"/>
              </w:rPr>
            </w:pPr>
          </w:p>
          <w:p w:rsidR="006B4641" w:rsidRPr="006B4641" w:rsidRDefault="006B4641" w:rsidP="00BE7978">
            <w:pPr>
              <w:rPr>
                <w:rFonts w:ascii="Arial" w:hAnsi="Arial" w:cs="Arial"/>
                <w:color w:val="1F497D" w:themeColor="text2"/>
                <w:sz w:val="24"/>
                <w:szCs w:val="24"/>
              </w:rPr>
            </w:pPr>
          </w:p>
          <w:p w:rsidR="006B4641" w:rsidRPr="006B4641" w:rsidRDefault="006B4641" w:rsidP="00BE7978">
            <w:pPr>
              <w:rPr>
                <w:rFonts w:ascii="Arial" w:hAnsi="Arial" w:cs="Arial"/>
                <w:color w:val="1F497D" w:themeColor="text2"/>
                <w:sz w:val="24"/>
                <w:szCs w:val="24"/>
              </w:rPr>
            </w:pPr>
          </w:p>
          <w:p w:rsidR="006B4641" w:rsidRDefault="006B4641" w:rsidP="006B4641">
            <w:pPr>
              <w:jc w:val="center"/>
              <w:rPr>
                <w:rFonts w:ascii="Arial" w:hAnsi="Arial" w:cs="Arial"/>
                <w:b/>
                <w:color w:val="1F497D" w:themeColor="text2"/>
                <w:sz w:val="24"/>
                <w:szCs w:val="24"/>
              </w:rPr>
            </w:pPr>
            <w:r w:rsidRPr="006B4641">
              <w:rPr>
                <w:rFonts w:ascii="Arial" w:hAnsi="Arial" w:cs="Arial"/>
                <w:b/>
                <w:color w:val="1F497D" w:themeColor="text2"/>
                <w:sz w:val="24"/>
                <w:szCs w:val="24"/>
              </w:rPr>
              <w:t>CE QU’IL FAUT RETENIR</w:t>
            </w:r>
          </w:p>
          <w:p w:rsidR="006B4641" w:rsidRPr="006B4641" w:rsidRDefault="006B4641" w:rsidP="006B4641">
            <w:pPr>
              <w:jc w:val="center"/>
              <w:rPr>
                <w:rFonts w:ascii="Arial" w:hAnsi="Arial" w:cs="Arial"/>
                <w:b/>
                <w:color w:val="1F497D" w:themeColor="text2"/>
                <w:sz w:val="24"/>
                <w:szCs w:val="24"/>
              </w:rPr>
            </w:pPr>
          </w:p>
          <w:p w:rsidR="006B4641" w:rsidRPr="00BE7978" w:rsidRDefault="006B4641" w:rsidP="006B4641">
            <w:pPr>
              <w:jc w:val="center"/>
              <w:rPr>
                <w:rFonts w:ascii="Arial" w:hAnsi="Arial" w:cs="Arial"/>
                <w:color w:val="FF0000"/>
                <w:sz w:val="24"/>
                <w:szCs w:val="24"/>
              </w:rPr>
            </w:pPr>
            <w:r w:rsidRPr="006B4641">
              <w:rPr>
                <w:rFonts w:ascii="Arial" w:hAnsi="Arial" w:cs="Arial"/>
                <w:color w:val="1F497D" w:themeColor="text2"/>
                <w:sz w:val="24"/>
                <w:szCs w:val="24"/>
              </w:rPr>
              <w:t>Lorsque le licenciement est nul pour avoir été prononcé en raison de l’exercice du droit de grève, l’indemnisation du salarié qui demande sa réintégration est forfaitaire et donc, n’a pas à faire l’objet d’une déduction au titre des salaires perçus chez un autre employeur.</w:t>
            </w:r>
          </w:p>
        </w:tc>
      </w:tr>
      <w:tr w:rsidR="00B15461" w:rsidRPr="00ED7657" w:rsidTr="00331244">
        <w:trPr>
          <w:trHeight w:val="810"/>
        </w:trPr>
        <w:tc>
          <w:tcPr>
            <w:tcW w:w="2763" w:type="dxa"/>
          </w:tcPr>
          <w:p w:rsidR="00291697" w:rsidRDefault="00335332" w:rsidP="00825452">
            <w:pPr>
              <w:rPr>
                <w:rFonts w:ascii="Arial" w:hAnsi="Arial" w:cs="Arial"/>
                <w:color w:val="1F497D" w:themeColor="text2"/>
                <w:sz w:val="24"/>
                <w:szCs w:val="24"/>
              </w:rPr>
            </w:pPr>
            <w:r>
              <w:rPr>
                <w:rFonts w:ascii="Arial" w:hAnsi="Arial" w:cs="Arial"/>
                <w:color w:val="1F497D" w:themeColor="text2"/>
                <w:sz w:val="24"/>
                <w:szCs w:val="24"/>
              </w:rPr>
              <w:t>VOTE ELECTRONIQUE</w:t>
            </w:r>
          </w:p>
          <w:p w:rsidR="00335332" w:rsidRDefault="00335332" w:rsidP="00825452">
            <w:pPr>
              <w:rPr>
                <w:rFonts w:ascii="Arial" w:hAnsi="Arial" w:cs="Arial"/>
                <w:color w:val="1F497D" w:themeColor="text2"/>
                <w:sz w:val="24"/>
                <w:szCs w:val="24"/>
              </w:rPr>
            </w:pPr>
          </w:p>
          <w:p w:rsidR="00335332" w:rsidRDefault="00F26541" w:rsidP="00825452">
            <w:pPr>
              <w:rPr>
                <w:rFonts w:ascii="Arial" w:hAnsi="Arial" w:cs="Arial"/>
                <w:color w:val="1F497D" w:themeColor="text2"/>
                <w:sz w:val="24"/>
                <w:szCs w:val="24"/>
              </w:rPr>
            </w:pPr>
            <w:r>
              <w:rPr>
                <w:rFonts w:ascii="Arial" w:hAnsi="Arial" w:cs="Arial"/>
                <w:color w:val="1F497D" w:themeColor="text2"/>
                <w:sz w:val="24"/>
                <w:szCs w:val="24"/>
              </w:rPr>
              <w:t xml:space="preserve">CODE PERSONNEL D’AUTHENTIFICATION </w:t>
            </w:r>
          </w:p>
          <w:p w:rsidR="00291697" w:rsidRDefault="00291697" w:rsidP="00825452">
            <w:pPr>
              <w:rPr>
                <w:rFonts w:ascii="Arial" w:hAnsi="Arial" w:cs="Arial"/>
                <w:color w:val="1F497D" w:themeColor="text2"/>
                <w:sz w:val="24"/>
                <w:szCs w:val="24"/>
              </w:rPr>
            </w:pPr>
          </w:p>
        </w:tc>
        <w:tc>
          <w:tcPr>
            <w:tcW w:w="1843" w:type="dxa"/>
          </w:tcPr>
          <w:p w:rsidR="00CB6C61" w:rsidRDefault="00F26541" w:rsidP="008057A0">
            <w:pPr>
              <w:rPr>
                <w:rFonts w:ascii="Arial" w:hAnsi="Arial" w:cs="Arial"/>
                <w:color w:val="1F497D" w:themeColor="text2"/>
                <w:sz w:val="24"/>
                <w:szCs w:val="24"/>
              </w:rPr>
            </w:pPr>
            <w:r>
              <w:rPr>
                <w:rFonts w:ascii="Arial" w:hAnsi="Arial" w:cs="Arial"/>
                <w:color w:val="1F497D" w:themeColor="text2"/>
                <w:sz w:val="24"/>
                <w:szCs w:val="24"/>
              </w:rPr>
              <w:t>Cour de cassation, chambre sociale</w:t>
            </w:r>
          </w:p>
          <w:p w:rsidR="00F26541" w:rsidRDefault="00F26541" w:rsidP="008057A0">
            <w:pPr>
              <w:rPr>
                <w:rFonts w:ascii="Arial" w:hAnsi="Arial" w:cs="Arial"/>
                <w:color w:val="1F497D" w:themeColor="text2"/>
                <w:sz w:val="24"/>
                <w:szCs w:val="24"/>
              </w:rPr>
            </w:pPr>
            <w:r>
              <w:rPr>
                <w:rFonts w:ascii="Arial" w:hAnsi="Arial" w:cs="Arial"/>
                <w:color w:val="1F497D" w:themeColor="text2"/>
                <w:sz w:val="24"/>
                <w:szCs w:val="24"/>
              </w:rPr>
              <w:t>14 décembre 2015</w:t>
            </w:r>
          </w:p>
          <w:p w:rsidR="00F26541" w:rsidRDefault="00F26541" w:rsidP="008057A0">
            <w:pPr>
              <w:rPr>
                <w:rFonts w:ascii="Arial" w:hAnsi="Arial" w:cs="Arial"/>
                <w:color w:val="1F497D" w:themeColor="text2"/>
                <w:sz w:val="24"/>
                <w:szCs w:val="24"/>
              </w:rPr>
            </w:pPr>
          </w:p>
          <w:p w:rsidR="00F26541" w:rsidRDefault="00F26541" w:rsidP="008057A0">
            <w:pPr>
              <w:rPr>
                <w:rFonts w:ascii="Arial" w:hAnsi="Arial" w:cs="Arial"/>
                <w:color w:val="1F497D" w:themeColor="text2"/>
                <w:sz w:val="24"/>
                <w:szCs w:val="24"/>
              </w:rPr>
            </w:pPr>
            <w:r>
              <w:rPr>
                <w:rFonts w:ascii="Arial" w:hAnsi="Arial" w:cs="Arial"/>
                <w:color w:val="1F497D" w:themeColor="text2"/>
                <w:sz w:val="24"/>
                <w:szCs w:val="24"/>
              </w:rPr>
              <w:t>N° 15-16.491</w:t>
            </w:r>
          </w:p>
          <w:p w:rsidR="00CB6C61" w:rsidRDefault="00CB6C61" w:rsidP="008057A0">
            <w:pPr>
              <w:rPr>
                <w:rFonts w:ascii="Arial" w:hAnsi="Arial" w:cs="Arial"/>
                <w:color w:val="1F497D" w:themeColor="text2"/>
                <w:sz w:val="24"/>
                <w:szCs w:val="24"/>
              </w:rPr>
            </w:pPr>
          </w:p>
          <w:p w:rsidR="00291697" w:rsidRPr="006B4641" w:rsidRDefault="00F26541" w:rsidP="006B4641">
            <w:pPr>
              <w:rPr>
                <w:rFonts w:ascii="Arial" w:hAnsi="Arial" w:cs="Arial"/>
                <w:color w:val="1F497D" w:themeColor="text2"/>
                <w:sz w:val="24"/>
                <w:szCs w:val="24"/>
              </w:rPr>
            </w:pPr>
            <w:r>
              <w:rPr>
                <w:rFonts w:ascii="Arial" w:hAnsi="Arial" w:cs="Arial"/>
                <w:color w:val="1F497D" w:themeColor="text2"/>
                <w:sz w:val="24"/>
                <w:szCs w:val="24"/>
              </w:rPr>
              <w:t>(CFDT C/TRANSDEV)</w:t>
            </w:r>
          </w:p>
        </w:tc>
        <w:tc>
          <w:tcPr>
            <w:tcW w:w="4569" w:type="dxa"/>
          </w:tcPr>
          <w:p w:rsidR="00CB6C61" w:rsidRDefault="00F26541" w:rsidP="00291697">
            <w:pPr>
              <w:rPr>
                <w:rFonts w:ascii="Arial" w:hAnsi="Arial" w:cs="Arial"/>
                <w:color w:val="FF0000"/>
                <w:sz w:val="24"/>
                <w:szCs w:val="24"/>
              </w:rPr>
            </w:pPr>
            <w:r>
              <w:rPr>
                <w:rFonts w:ascii="Arial" w:hAnsi="Arial" w:cs="Arial"/>
                <w:color w:val="FF0000"/>
                <w:sz w:val="24"/>
                <w:szCs w:val="24"/>
              </w:rPr>
              <w:t>Le vote électronique est mis en place au sein d’une UES.</w:t>
            </w:r>
          </w:p>
          <w:p w:rsidR="00F26541" w:rsidRDefault="00F26541" w:rsidP="00291697">
            <w:pPr>
              <w:rPr>
                <w:rFonts w:ascii="Arial" w:hAnsi="Arial" w:cs="Arial"/>
                <w:color w:val="FF0000"/>
                <w:sz w:val="24"/>
                <w:szCs w:val="24"/>
              </w:rPr>
            </w:pPr>
          </w:p>
          <w:p w:rsidR="00F26541" w:rsidRDefault="00F26541" w:rsidP="00291697">
            <w:pPr>
              <w:rPr>
                <w:rFonts w:ascii="Arial" w:hAnsi="Arial" w:cs="Arial"/>
                <w:color w:val="FF0000"/>
                <w:sz w:val="24"/>
                <w:szCs w:val="24"/>
              </w:rPr>
            </w:pPr>
            <w:r>
              <w:rPr>
                <w:rFonts w:ascii="Arial" w:hAnsi="Arial" w:cs="Arial"/>
                <w:color w:val="FF0000"/>
                <w:sz w:val="24"/>
                <w:szCs w:val="24"/>
              </w:rPr>
              <w:t>La CFDT conteste les élections devant le TI, évoquant que le vote électronique n’avait pas été sécurisé, en effet les codes personnels d’authentifications ont été envoyés aux électeurs</w:t>
            </w:r>
            <w:r w:rsidR="00EA3F97">
              <w:rPr>
                <w:rFonts w:ascii="Arial" w:hAnsi="Arial" w:cs="Arial"/>
                <w:color w:val="FF0000"/>
                <w:sz w:val="24"/>
                <w:szCs w:val="24"/>
              </w:rPr>
              <w:t xml:space="preserve"> par voie électronique. Pour la CFDT ce procédé ne garantit pas la sécurisation du vote électronique. </w:t>
            </w:r>
          </w:p>
          <w:p w:rsidR="00EA3F97" w:rsidRDefault="00EA3F97" w:rsidP="00291697">
            <w:pPr>
              <w:rPr>
                <w:rFonts w:ascii="Arial" w:hAnsi="Arial" w:cs="Arial"/>
                <w:color w:val="FF0000"/>
                <w:sz w:val="24"/>
                <w:szCs w:val="24"/>
              </w:rPr>
            </w:pPr>
            <w:r>
              <w:rPr>
                <w:rFonts w:ascii="Arial" w:hAnsi="Arial" w:cs="Arial"/>
                <w:color w:val="FF0000"/>
                <w:sz w:val="24"/>
                <w:szCs w:val="24"/>
              </w:rPr>
              <w:t>Le TI déboute la CFDT. Elle forme un pourvoi en cassation.</w:t>
            </w:r>
          </w:p>
          <w:p w:rsidR="00EA3F97" w:rsidRDefault="00EA3F97" w:rsidP="00291697">
            <w:pPr>
              <w:rPr>
                <w:rFonts w:ascii="Arial" w:hAnsi="Arial" w:cs="Arial"/>
                <w:color w:val="FF0000"/>
                <w:sz w:val="24"/>
                <w:szCs w:val="24"/>
              </w:rPr>
            </w:pPr>
          </w:p>
          <w:p w:rsidR="00EA3F97" w:rsidRDefault="00EA3F97" w:rsidP="00291697">
            <w:pPr>
              <w:rPr>
                <w:rFonts w:ascii="Arial" w:hAnsi="Arial" w:cs="Arial"/>
                <w:color w:val="FF0000"/>
                <w:sz w:val="24"/>
                <w:szCs w:val="24"/>
              </w:rPr>
            </w:pPr>
            <w:r>
              <w:rPr>
                <w:rFonts w:ascii="Arial" w:hAnsi="Arial" w:cs="Arial"/>
                <w:color w:val="FF0000"/>
                <w:sz w:val="24"/>
                <w:szCs w:val="24"/>
              </w:rPr>
              <w:t>Quels sont les obligations de l’employeur en matière de sécurisation du vote électronique ?</w:t>
            </w:r>
          </w:p>
          <w:p w:rsidR="008967A4" w:rsidRDefault="008967A4" w:rsidP="00291697">
            <w:pPr>
              <w:rPr>
                <w:rFonts w:ascii="Arial" w:hAnsi="Arial" w:cs="Arial"/>
                <w:color w:val="FF0000"/>
                <w:sz w:val="24"/>
                <w:szCs w:val="24"/>
              </w:rPr>
            </w:pPr>
          </w:p>
        </w:tc>
        <w:tc>
          <w:tcPr>
            <w:tcW w:w="5313" w:type="dxa"/>
          </w:tcPr>
          <w:p w:rsidR="007125D5" w:rsidRDefault="00EA3F97" w:rsidP="00EA3F97">
            <w:pPr>
              <w:rPr>
                <w:rFonts w:ascii="Arial" w:hAnsi="Arial" w:cs="Arial"/>
                <w:color w:val="1F497D" w:themeColor="text2"/>
                <w:sz w:val="24"/>
                <w:szCs w:val="24"/>
              </w:rPr>
            </w:pPr>
            <w:r>
              <w:rPr>
                <w:rFonts w:ascii="Arial" w:hAnsi="Arial" w:cs="Arial"/>
                <w:color w:val="1F497D" w:themeColor="text2"/>
                <w:sz w:val="24"/>
                <w:szCs w:val="24"/>
              </w:rPr>
              <w:t xml:space="preserve"> Le système de vote électronique retenu doit assurer la confidentialité des données transmises, notamment de celles des fichiers constitués pour établir les listes électorales des collèges électoraux, ainsi que la sécurité de l’adressage des moyens d’authentification , de l’émargement, de l’enregistrement et du dépouillement des votes.</w:t>
            </w:r>
          </w:p>
          <w:p w:rsidR="00EA3F97" w:rsidRDefault="00EA3F97" w:rsidP="00EA3F97">
            <w:pPr>
              <w:rPr>
                <w:rFonts w:ascii="Arial" w:hAnsi="Arial" w:cs="Arial"/>
                <w:color w:val="1F497D" w:themeColor="text2"/>
                <w:sz w:val="24"/>
                <w:szCs w:val="24"/>
              </w:rPr>
            </w:pPr>
          </w:p>
          <w:p w:rsidR="00EA3F97" w:rsidRDefault="00EA3F97" w:rsidP="00EA3F97">
            <w:pPr>
              <w:rPr>
                <w:rFonts w:ascii="Arial" w:hAnsi="Arial" w:cs="Arial"/>
                <w:color w:val="1F497D" w:themeColor="text2"/>
                <w:sz w:val="24"/>
                <w:szCs w:val="24"/>
              </w:rPr>
            </w:pPr>
            <w:r>
              <w:rPr>
                <w:rFonts w:ascii="Arial" w:hAnsi="Arial" w:cs="Arial"/>
                <w:color w:val="1F497D" w:themeColor="text2"/>
                <w:sz w:val="24"/>
                <w:szCs w:val="24"/>
              </w:rPr>
              <w:t>En l’espèce, la Cour de cassation relève que « si chaque salarié s’est vu attribuer un code personnel lui permettant d’ouvrir une session qui lui est propre et à laquelle est associée sa messagerie professionnelle individuelle, l’envoi des moyens d’authentification sur celle-ci est admissible » mais il est impératif que l’accès à la messagerie professionnelle soit protégé par un code personnel permettant à chaque salarié d’ouvrir une session sur l’ordinateur qui lui est attribué.</w:t>
            </w:r>
          </w:p>
          <w:p w:rsidR="00EA3F97" w:rsidRDefault="00EA3F97" w:rsidP="00EA3F97">
            <w:pPr>
              <w:rPr>
                <w:rFonts w:ascii="Arial" w:hAnsi="Arial" w:cs="Arial"/>
                <w:color w:val="1F497D" w:themeColor="text2"/>
                <w:sz w:val="24"/>
                <w:szCs w:val="24"/>
              </w:rPr>
            </w:pPr>
          </w:p>
          <w:p w:rsidR="00831284" w:rsidRDefault="00831284" w:rsidP="00EA3F97">
            <w:pPr>
              <w:rPr>
                <w:rFonts w:ascii="Arial" w:hAnsi="Arial" w:cs="Arial"/>
                <w:color w:val="1F497D" w:themeColor="text2"/>
                <w:sz w:val="24"/>
                <w:szCs w:val="24"/>
              </w:rPr>
            </w:pPr>
          </w:p>
          <w:p w:rsidR="00831284" w:rsidRDefault="00831284" w:rsidP="00EA3F97">
            <w:pPr>
              <w:rPr>
                <w:rFonts w:ascii="Arial" w:hAnsi="Arial" w:cs="Arial"/>
                <w:color w:val="1F497D" w:themeColor="text2"/>
                <w:sz w:val="24"/>
                <w:szCs w:val="24"/>
              </w:rPr>
            </w:pPr>
          </w:p>
          <w:p w:rsidR="00831284" w:rsidRDefault="00831284" w:rsidP="00EA3F97">
            <w:pPr>
              <w:rPr>
                <w:rFonts w:ascii="Arial" w:hAnsi="Arial" w:cs="Arial"/>
                <w:color w:val="1F497D" w:themeColor="text2"/>
                <w:sz w:val="24"/>
                <w:szCs w:val="24"/>
              </w:rPr>
            </w:pPr>
          </w:p>
          <w:p w:rsidR="00831284" w:rsidRDefault="00831284" w:rsidP="00EA3F97">
            <w:pPr>
              <w:rPr>
                <w:rFonts w:ascii="Arial" w:hAnsi="Arial" w:cs="Arial"/>
                <w:color w:val="1F497D" w:themeColor="text2"/>
                <w:sz w:val="24"/>
                <w:szCs w:val="24"/>
              </w:rPr>
            </w:pPr>
          </w:p>
          <w:p w:rsidR="00EA3F97" w:rsidRDefault="00EA3F97" w:rsidP="00EA3F97">
            <w:pPr>
              <w:jc w:val="center"/>
              <w:rPr>
                <w:rFonts w:ascii="Arial" w:hAnsi="Arial" w:cs="Arial"/>
                <w:b/>
                <w:color w:val="1F497D" w:themeColor="text2"/>
                <w:sz w:val="24"/>
                <w:szCs w:val="24"/>
              </w:rPr>
            </w:pPr>
            <w:r>
              <w:rPr>
                <w:rFonts w:ascii="Arial" w:hAnsi="Arial" w:cs="Arial"/>
                <w:b/>
                <w:color w:val="1F497D" w:themeColor="text2"/>
                <w:sz w:val="24"/>
                <w:szCs w:val="24"/>
              </w:rPr>
              <w:t>CE QU’IL FAUT RETENIR</w:t>
            </w:r>
          </w:p>
          <w:p w:rsidR="00EA3F97" w:rsidRDefault="00EA3F97" w:rsidP="00EA3F97">
            <w:pPr>
              <w:rPr>
                <w:rFonts w:ascii="Arial" w:hAnsi="Arial" w:cs="Arial"/>
                <w:color w:val="1F497D" w:themeColor="text2"/>
                <w:sz w:val="24"/>
                <w:szCs w:val="24"/>
              </w:rPr>
            </w:pPr>
            <w:r>
              <w:rPr>
                <w:rFonts w:ascii="Arial" w:hAnsi="Arial" w:cs="Arial"/>
                <w:color w:val="1F497D" w:themeColor="text2"/>
                <w:sz w:val="24"/>
                <w:szCs w:val="24"/>
              </w:rPr>
              <w:t>La mise en place du vote électronique nécessite</w:t>
            </w:r>
            <w:r w:rsidR="00831284">
              <w:rPr>
                <w:rFonts w:ascii="Arial" w:hAnsi="Arial" w:cs="Arial"/>
                <w:color w:val="1F497D" w:themeColor="text2"/>
                <w:sz w:val="24"/>
                <w:szCs w:val="24"/>
              </w:rPr>
              <w:t> :</w:t>
            </w:r>
          </w:p>
          <w:p w:rsidR="00EA3F97" w:rsidRDefault="00EA3F97" w:rsidP="00EA3F97">
            <w:pPr>
              <w:pStyle w:val="Paragraphedeliste"/>
              <w:numPr>
                <w:ilvl w:val="0"/>
                <w:numId w:val="8"/>
              </w:numPr>
              <w:rPr>
                <w:rFonts w:ascii="Arial" w:hAnsi="Arial" w:cs="Arial"/>
                <w:color w:val="1F497D" w:themeColor="text2"/>
                <w:sz w:val="24"/>
                <w:szCs w:val="24"/>
              </w:rPr>
            </w:pPr>
            <w:r>
              <w:rPr>
                <w:rFonts w:ascii="Arial" w:hAnsi="Arial" w:cs="Arial"/>
                <w:color w:val="1F497D" w:themeColor="text2"/>
                <w:sz w:val="24"/>
                <w:szCs w:val="24"/>
              </w:rPr>
              <w:t>Un accord collectif (</w:t>
            </w:r>
            <w:r w:rsidR="00831284">
              <w:rPr>
                <w:rFonts w:ascii="Arial" w:hAnsi="Arial" w:cs="Arial"/>
                <w:color w:val="1F497D" w:themeColor="text2"/>
                <w:sz w:val="24"/>
                <w:szCs w:val="24"/>
              </w:rPr>
              <w:t>distinct du</w:t>
            </w:r>
            <w:r>
              <w:rPr>
                <w:rFonts w:ascii="Arial" w:hAnsi="Arial" w:cs="Arial"/>
                <w:color w:val="1F497D" w:themeColor="text2"/>
                <w:sz w:val="24"/>
                <w:szCs w:val="24"/>
              </w:rPr>
              <w:t xml:space="preserve"> protocole </w:t>
            </w:r>
            <w:r w:rsidR="00831284">
              <w:rPr>
                <w:rFonts w:ascii="Arial" w:hAnsi="Arial" w:cs="Arial"/>
                <w:color w:val="1F497D" w:themeColor="text2"/>
                <w:sz w:val="24"/>
                <w:szCs w:val="24"/>
              </w:rPr>
              <w:t>pré</w:t>
            </w:r>
            <w:r>
              <w:rPr>
                <w:rFonts w:ascii="Arial" w:hAnsi="Arial" w:cs="Arial"/>
                <w:color w:val="1F497D" w:themeColor="text2"/>
                <w:sz w:val="24"/>
                <w:szCs w:val="24"/>
              </w:rPr>
              <w:t>électoral)</w:t>
            </w:r>
            <w:r w:rsidR="00831284">
              <w:rPr>
                <w:rFonts w:ascii="Arial" w:hAnsi="Arial" w:cs="Arial"/>
                <w:color w:val="1F497D" w:themeColor="text2"/>
                <w:sz w:val="24"/>
                <w:szCs w:val="24"/>
              </w:rPr>
              <w:t xml:space="preserve"> – accord de droit commun, donc nécessitant que le/les signataires ait recueilli 30 % des suffrages exprimés aux résultats des dernières élections</w:t>
            </w:r>
          </w:p>
          <w:p w:rsidR="00831284" w:rsidRDefault="00831284" w:rsidP="00EA3F97">
            <w:pPr>
              <w:pStyle w:val="Paragraphedeliste"/>
              <w:numPr>
                <w:ilvl w:val="0"/>
                <w:numId w:val="8"/>
              </w:numPr>
              <w:rPr>
                <w:rFonts w:ascii="Arial" w:hAnsi="Arial" w:cs="Arial"/>
                <w:color w:val="1F497D" w:themeColor="text2"/>
                <w:sz w:val="24"/>
                <w:szCs w:val="24"/>
              </w:rPr>
            </w:pPr>
            <w:r>
              <w:rPr>
                <w:rFonts w:ascii="Arial" w:hAnsi="Arial" w:cs="Arial"/>
                <w:color w:val="1F497D" w:themeColor="text2"/>
                <w:sz w:val="24"/>
                <w:szCs w:val="24"/>
              </w:rPr>
              <w:t>La mention du recours au vote électronique dans le protocole préélectoral</w:t>
            </w:r>
          </w:p>
          <w:p w:rsidR="00EA3F97" w:rsidRPr="00EA3F97" w:rsidRDefault="00EA3F97" w:rsidP="00EA3F97">
            <w:pPr>
              <w:pStyle w:val="Paragraphedeliste"/>
              <w:numPr>
                <w:ilvl w:val="0"/>
                <w:numId w:val="8"/>
              </w:numPr>
              <w:rPr>
                <w:rFonts w:ascii="Arial" w:hAnsi="Arial" w:cs="Arial"/>
                <w:color w:val="1F497D" w:themeColor="text2"/>
                <w:sz w:val="24"/>
                <w:szCs w:val="24"/>
              </w:rPr>
            </w:pPr>
            <w:r>
              <w:rPr>
                <w:rFonts w:ascii="Arial" w:hAnsi="Arial" w:cs="Arial"/>
                <w:color w:val="1F497D" w:themeColor="text2"/>
                <w:sz w:val="24"/>
                <w:szCs w:val="24"/>
              </w:rPr>
              <w:t>Une sécurisation de délivrance des codes d’accès (par courrier, ce que privilégie le Conseil d’état) sur une messagerie elle-même protégée par un code d’accès….</w:t>
            </w:r>
          </w:p>
          <w:p w:rsidR="00BC3B8A" w:rsidRPr="00CB6C61" w:rsidRDefault="00BC3B8A" w:rsidP="005F0204">
            <w:pPr>
              <w:rPr>
                <w:rFonts w:ascii="Arial" w:hAnsi="Arial" w:cs="Arial"/>
                <w:color w:val="FF0000"/>
                <w:sz w:val="24"/>
                <w:szCs w:val="24"/>
              </w:rPr>
            </w:pPr>
          </w:p>
        </w:tc>
      </w:tr>
      <w:tr w:rsidR="00E72FBE" w:rsidRPr="00ED7657" w:rsidTr="00331244">
        <w:trPr>
          <w:trHeight w:val="810"/>
        </w:trPr>
        <w:tc>
          <w:tcPr>
            <w:tcW w:w="2763" w:type="dxa"/>
          </w:tcPr>
          <w:p w:rsidR="00524826" w:rsidRDefault="00524826" w:rsidP="00825452">
            <w:pPr>
              <w:rPr>
                <w:rFonts w:ascii="Arial" w:hAnsi="Arial" w:cs="Arial"/>
                <w:b/>
                <w:color w:val="1F497D" w:themeColor="text2"/>
                <w:sz w:val="24"/>
                <w:szCs w:val="24"/>
              </w:rPr>
            </w:pPr>
          </w:p>
          <w:p w:rsidR="00831284" w:rsidRDefault="00831284" w:rsidP="00825452">
            <w:pPr>
              <w:rPr>
                <w:rFonts w:ascii="Arial" w:hAnsi="Arial" w:cs="Arial"/>
                <w:b/>
                <w:color w:val="1F497D" w:themeColor="text2"/>
                <w:sz w:val="24"/>
                <w:szCs w:val="24"/>
              </w:rPr>
            </w:pPr>
            <w:r>
              <w:rPr>
                <w:rFonts w:ascii="Arial" w:hAnsi="Arial" w:cs="Arial"/>
                <w:b/>
                <w:color w:val="1F497D" w:themeColor="text2"/>
                <w:sz w:val="24"/>
                <w:szCs w:val="24"/>
              </w:rPr>
              <w:t>DESIGNATION DU DSC</w:t>
            </w:r>
          </w:p>
          <w:p w:rsidR="00831284" w:rsidRDefault="00831284" w:rsidP="00825452">
            <w:pPr>
              <w:rPr>
                <w:rFonts w:ascii="Arial" w:hAnsi="Arial" w:cs="Arial"/>
                <w:b/>
                <w:color w:val="1F497D" w:themeColor="text2"/>
                <w:sz w:val="24"/>
                <w:szCs w:val="24"/>
              </w:rPr>
            </w:pPr>
          </w:p>
          <w:p w:rsidR="00831284" w:rsidRPr="001E129D" w:rsidRDefault="00831284" w:rsidP="00825452">
            <w:pPr>
              <w:rPr>
                <w:rFonts w:ascii="Arial" w:hAnsi="Arial" w:cs="Arial"/>
                <w:b/>
                <w:color w:val="1F497D" w:themeColor="text2"/>
                <w:sz w:val="24"/>
                <w:szCs w:val="24"/>
              </w:rPr>
            </w:pPr>
            <w:r>
              <w:rPr>
                <w:rFonts w:ascii="Arial" w:hAnsi="Arial" w:cs="Arial"/>
                <w:b/>
                <w:color w:val="1F497D" w:themeColor="text2"/>
                <w:sz w:val="24"/>
                <w:szCs w:val="24"/>
              </w:rPr>
              <w:t>PERIMETRE PRIS EN COMPTE POUR LA DESIGNATION</w:t>
            </w:r>
          </w:p>
        </w:tc>
        <w:tc>
          <w:tcPr>
            <w:tcW w:w="1843" w:type="dxa"/>
          </w:tcPr>
          <w:p w:rsidR="00524826" w:rsidRDefault="00831284" w:rsidP="008057A0">
            <w:pPr>
              <w:rPr>
                <w:rFonts w:ascii="Arial" w:hAnsi="Arial" w:cs="Arial"/>
                <w:color w:val="1F497D" w:themeColor="text2"/>
                <w:sz w:val="24"/>
                <w:szCs w:val="24"/>
              </w:rPr>
            </w:pPr>
            <w:r>
              <w:rPr>
                <w:rFonts w:ascii="Arial" w:hAnsi="Arial" w:cs="Arial"/>
                <w:color w:val="1F497D" w:themeColor="text2"/>
                <w:sz w:val="24"/>
                <w:szCs w:val="24"/>
              </w:rPr>
              <w:t xml:space="preserve">Cour de Cassation, chambre sociale, </w:t>
            </w:r>
          </w:p>
          <w:p w:rsidR="00831284" w:rsidRDefault="00831284" w:rsidP="008057A0">
            <w:pPr>
              <w:rPr>
                <w:rFonts w:ascii="Arial" w:hAnsi="Arial" w:cs="Arial"/>
                <w:color w:val="1F497D" w:themeColor="text2"/>
                <w:sz w:val="24"/>
                <w:szCs w:val="24"/>
              </w:rPr>
            </w:pPr>
            <w:r>
              <w:rPr>
                <w:rFonts w:ascii="Arial" w:hAnsi="Arial" w:cs="Arial"/>
                <w:color w:val="1F497D" w:themeColor="text2"/>
                <w:sz w:val="24"/>
                <w:szCs w:val="24"/>
              </w:rPr>
              <w:t>14 décembre 2015</w:t>
            </w:r>
          </w:p>
          <w:p w:rsidR="00831284" w:rsidRDefault="00831284" w:rsidP="008057A0">
            <w:pPr>
              <w:rPr>
                <w:rFonts w:ascii="Arial" w:hAnsi="Arial" w:cs="Arial"/>
                <w:color w:val="1F497D" w:themeColor="text2"/>
                <w:sz w:val="24"/>
                <w:szCs w:val="24"/>
              </w:rPr>
            </w:pPr>
            <w:r>
              <w:rPr>
                <w:rFonts w:ascii="Arial" w:hAnsi="Arial" w:cs="Arial"/>
                <w:color w:val="1F497D" w:themeColor="text2"/>
                <w:sz w:val="24"/>
                <w:szCs w:val="24"/>
              </w:rPr>
              <w:t>N° 15-10.902</w:t>
            </w:r>
          </w:p>
          <w:p w:rsidR="00831284" w:rsidRDefault="00831284" w:rsidP="008057A0">
            <w:pPr>
              <w:rPr>
                <w:rFonts w:ascii="Arial" w:hAnsi="Arial" w:cs="Arial"/>
                <w:color w:val="1F497D" w:themeColor="text2"/>
                <w:sz w:val="24"/>
                <w:szCs w:val="24"/>
              </w:rPr>
            </w:pPr>
          </w:p>
          <w:p w:rsidR="00831284" w:rsidRDefault="00831284" w:rsidP="008057A0">
            <w:pPr>
              <w:rPr>
                <w:rFonts w:ascii="Arial" w:hAnsi="Arial" w:cs="Arial"/>
                <w:color w:val="1F497D" w:themeColor="text2"/>
                <w:sz w:val="24"/>
                <w:szCs w:val="24"/>
              </w:rPr>
            </w:pPr>
            <w:r>
              <w:rPr>
                <w:rFonts w:ascii="Arial" w:hAnsi="Arial" w:cs="Arial"/>
                <w:color w:val="1F497D" w:themeColor="text2"/>
                <w:sz w:val="24"/>
                <w:szCs w:val="24"/>
              </w:rPr>
              <w:t xml:space="preserve">CFDT </w:t>
            </w:r>
            <w:r w:rsidR="00BA6AB4">
              <w:rPr>
                <w:rFonts w:ascii="Arial" w:hAnsi="Arial" w:cs="Arial"/>
                <w:color w:val="1F497D" w:themeColor="text2"/>
                <w:sz w:val="24"/>
                <w:szCs w:val="24"/>
              </w:rPr>
              <w:t xml:space="preserve">METALLURGIE BAS RHIN </w:t>
            </w:r>
            <w:r>
              <w:rPr>
                <w:rFonts w:ascii="Arial" w:hAnsi="Arial" w:cs="Arial"/>
                <w:color w:val="1F497D" w:themeColor="text2"/>
                <w:sz w:val="24"/>
                <w:szCs w:val="24"/>
              </w:rPr>
              <w:t>C/</w:t>
            </w:r>
            <w:r w:rsidR="00BA6AB4">
              <w:rPr>
                <w:rFonts w:ascii="Arial" w:hAnsi="Arial" w:cs="Arial"/>
                <w:color w:val="1F497D" w:themeColor="text2"/>
                <w:sz w:val="24"/>
                <w:szCs w:val="24"/>
              </w:rPr>
              <w:t>HAEMERLIN</w:t>
            </w:r>
          </w:p>
        </w:tc>
        <w:tc>
          <w:tcPr>
            <w:tcW w:w="4569" w:type="dxa"/>
          </w:tcPr>
          <w:p w:rsidR="000026AD" w:rsidRDefault="00831284" w:rsidP="00F46C1B">
            <w:pPr>
              <w:tabs>
                <w:tab w:val="left" w:pos="1060"/>
              </w:tabs>
              <w:rPr>
                <w:rFonts w:ascii="Arial" w:hAnsi="Arial" w:cs="Arial"/>
                <w:color w:val="FF0000"/>
                <w:sz w:val="24"/>
                <w:szCs w:val="24"/>
              </w:rPr>
            </w:pPr>
            <w:r>
              <w:rPr>
                <w:rFonts w:ascii="Arial" w:hAnsi="Arial" w:cs="Arial"/>
                <w:color w:val="FF0000"/>
                <w:sz w:val="24"/>
                <w:szCs w:val="24"/>
              </w:rPr>
              <w:t>Une entreprise de 291 salariés divisée en 3 établissements.</w:t>
            </w:r>
          </w:p>
          <w:p w:rsidR="0039108B" w:rsidRDefault="00831284" w:rsidP="0039108B">
            <w:pPr>
              <w:tabs>
                <w:tab w:val="left" w:pos="1060"/>
              </w:tabs>
              <w:rPr>
                <w:rFonts w:ascii="Arial" w:hAnsi="Arial" w:cs="Arial"/>
                <w:color w:val="FF0000"/>
                <w:sz w:val="24"/>
                <w:szCs w:val="24"/>
              </w:rPr>
            </w:pPr>
            <w:r>
              <w:rPr>
                <w:rFonts w:ascii="Arial" w:hAnsi="Arial" w:cs="Arial"/>
                <w:color w:val="FF0000"/>
                <w:sz w:val="24"/>
                <w:szCs w:val="24"/>
              </w:rPr>
              <w:t>Un</w:t>
            </w:r>
            <w:r w:rsidRPr="00831284">
              <w:rPr>
                <w:rFonts w:ascii="Arial" w:hAnsi="Arial" w:cs="Arial"/>
                <w:color w:val="FF0000"/>
                <w:sz w:val="24"/>
                <w:szCs w:val="24"/>
              </w:rPr>
              <w:t xml:space="preserve"> syndicat n'</w:t>
            </w:r>
            <w:r w:rsidR="0039108B">
              <w:rPr>
                <w:rFonts w:ascii="Arial" w:hAnsi="Arial" w:cs="Arial"/>
                <w:color w:val="FF0000"/>
                <w:sz w:val="24"/>
                <w:szCs w:val="24"/>
              </w:rPr>
              <w:t>a d'adhérent</w:t>
            </w:r>
            <w:r w:rsidRPr="00831284">
              <w:rPr>
                <w:rFonts w:ascii="Arial" w:hAnsi="Arial" w:cs="Arial"/>
                <w:color w:val="FF0000"/>
                <w:sz w:val="24"/>
                <w:szCs w:val="24"/>
              </w:rPr>
              <w:t xml:space="preserve"> que dans un seul des trois établissements de la société, </w:t>
            </w:r>
            <w:r w:rsidR="0039108B">
              <w:rPr>
                <w:rFonts w:ascii="Arial" w:hAnsi="Arial" w:cs="Arial"/>
                <w:color w:val="FF0000"/>
                <w:sz w:val="24"/>
                <w:szCs w:val="24"/>
              </w:rPr>
              <w:t>et n’a</w:t>
            </w:r>
            <w:r w:rsidRPr="00831284">
              <w:rPr>
                <w:rFonts w:ascii="Arial" w:hAnsi="Arial" w:cs="Arial"/>
                <w:color w:val="FF0000"/>
                <w:sz w:val="24"/>
                <w:szCs w:val="24"/>
              </w:rPr>
              <w:t xml:space="preserve"> présenté aucun candidat lors des dernières élections professionnelles au sein des deux autres établissements, </w:t>
            </w:r>
            <w:r w:rsidR="0039108B">
              <w:rPr>
                <w:rFonts w:ascii="Arial" w:hAnsi="Arial" w:cs="Arial"/>
                <w:color w:val="FF0000"/>
                <w:sz w:val="24"/>
                <w:szCs w:val="24"/>
              </w:rPr>
              <w:t xml:space="preserve">Il justifie </w:t>
            </w:r>
            <w:r w:rsidRPr="00831284">
              <w:rPr>
                <w:rFonts w:ascii="Arial" w:hAnsi="Arial" w:cs="Arial"/>
                <w:color w:val="FF0000"/>
                <w:sz w:val="24"/>
                <w:szCs w:val="24"/>
              </w:rPr>
              <w:t>de seize adhérents dans la société acquitta</w:t>
            </w:r>
            <w:r w:rsidR="0039108B">
              <w:rPr>
                <w:rFonts w:ascii="Arial" w:hAnsi="Arial" w:cs="Arial"/>
                <w:color w:val="FF0000"/>
                <w:sz w:val="24"/>
                <w:szCs w:val="24"/>
              </w:rPr>
              <w:t>nt une cotisation de huit euros.</w:t>
            </w:r>
          </w:p>
          <w:p w:rsidR="0039108B" w:rsidRDefault="0039108B" w:rsidP="0039108B">
            <w:pPr>
              <w:tabs>
                <w:tab w:val="left" w:pos="1060"/>
              </w:tabs>
              <w:rPr>
                <w:rFonts w:ascii="Arial" w:hAnsi="Arial" w:cs="Arial"/>
                <w:color w:val="FF0000"/>
                <w:sz w:val="24"/>
                <w:szCs w:val="24"/>
              </w:rPr>
            </w:pPr>
            <w:r>
              <w:rPr>
                <w:rFonts w:ascii="Arial" w:hAnsi="Arial" w:cs="Arial"/>
                <w:color w:val="FF0000"/>
                <w:sz w:val="24"/>
                <w:szCs w:val="24"/>
              </w:rPr>
              <w:t>Toutefois sa représentativité est établie car il obtient bien 10 % des suffrages exprimés aux dernières élections. Le syndicat procède donc à la désignation d’un DSC.</w:t>
            </w:r>
          </w:p>
          <w:p w:rsidR="0039108B" w:rsidRDefault="0039108B" w:rsidP="0039108B">
            <w:pPr>
              <w:tabs>
                <w:tab w:val="left" w:pos="1060"/>
              </w:tabs>
              <w:rPr>
                <w:rFonts w:ascii="Arial" w:hAnsi="Arial" w:cs="Arial"/>
                <w:color w:val="FF0000"/>
                <w:sz w:val="24"/>
                <w:szCs w:val="24"/>
              </w:rPr>
            </w:pPr>
            <w:r>
              <w:rPr>
                <w:rFonts w:ascii="Arial" w:hAnsi="Arial" w:cs="Arial"/>
                <w:color w:val="FF0000"/>
                <w:sz w:val="24"/>
                <w:szCs w:val="24"/>
              </w:rPr>
              <w:t>L’entreprise conteste la désignation devant le TI. Le TI donne raison à l’employeur.</w:t>
            </w:r>
          </w:p>
          <w:p w:rsidR="0039108B" w:rsidRDefault="0039108B" w:rsidP="0039108B">
            <w:pPr>
              <w:tabs>
                <w:tab w:val="left" w:pos="1060"/>
              </w:tabs>
              <w:rPr>
                <w:rFonts w:ascii="Arial" w:hAnsi="Arial" w:cs="Arial"/>
                <w:color w:val="FF0000"/>
                <w:sz w:val="24"/>
                <w:szCs w:val="24"/>
              </w:rPr>
            </w:pPr>
            <w:r>
              <w:rPr>
                <w:rFonts w:ascii="Arial" w:hAnsi="Arial" w:cs="Arial"/>
                <w:color w:val="FF0000"/>
                <w:sz w:val="24"/>
                <w:szCs w:val="24"/>
              </w:rPr>
              <w:t>Le syndicat CFDT conteste le jugement et forme un pourvoi en cassation.</w:t>
            </w:r>
          </w:p>
          <w:p w:rsidR="0039108B" w:rsidRDefault="0039108B" w:rsidP="0039108B">
            <w:pPr>
              <w:tabs>
                <w:tab w:val="left" w:pos="1060"/>
              </w:tabs>
              <w:rPr>
                <w:rFonts w:ascii="Arial" w:hAnsi="Arial" w:cs="Arial"/>
                <w:color w:val="FF0000"/>
                <w:sz w:val="24"/>
                <w:szCs w:val="24"/>
              </w:rPr>
            </w:pPr>
          </w:p>
          <w:p w:rsidR="0039108B" w:rsidRDefault="0039108B" w:rsidP="0039108B">
            <w:pPr>
              <w:tabs>
                <w:tab w:val="left" w:pos="1060"/>
              </w:tabs>
              <w:rPr>
                <w:rFonts w:ascii="Arial" w:hAnsi="Arial" w:cs="Arial"/>
                <w:color w:val="FF0000"/>
                <w:sz w:val="24"/>
                <w:szCs w:val="24"/>
              </w:rPr>
            </w:pPr>
            <w:r>
              <w:rPr>
                <w:rFonts w:ascii="Arial" w:hAnsi="Arial" w:cs="Arial"/>
                <w:color w:val="FF0000"/>
                <w:sz w:val="24"/>
                <w:szCs w:val="24"/>
              </w:rPr>
              <w:t>Quels sont les critères de désignation d’un DSC ?</w:t>
            </w:r>
          </w:p>
          <w:p w:rsidR="00831284" w:rsidRPr="00831284" w:rsidRDefault="0039108B" w:rsidP="0039108B">
            <w:pPr>
              <w:tabs>
                <w:tab w:val="left" w:pos="1060"/>
              </w:tabs>
              <w:rPr>
                <w:rFonts w:ascii="Arial" w:hAnsi="Arial" w:cs="Arial"/>
                <w:color w:val="FF0000"/>
                <w:sz w:val="24"/>
                <w:szCs w:val="24"/>
              </w:rPr>
            </w:pPr>
            <w:r>
              <w:rPr>
                <w:rFonts w:ascii="Arial" w:hAnsi="Arial" w:cs="Arial"/>
                <w:color w:val="FF0000"/>
                <w:sz w:val="24"/>
                <w:szCs w:val="24"/>
              </w:rPr>
              <w:t>Quel est le périmètre de représentativité pour désigner un DSC ?</w:t>
            </w:r>
            <w:r w:rsidR="00831284" w:rsidRPr="00831284">
              <w:rPr>
                <w:rFonts w:ascii="Arial" w:hAnsi="Arial" w:cs="Arial"/>
                <w:color w:val="FF0000"/>
                <w:sz w:val="24"/>
                <w:szCs w:val="24"/>
              </w:rPr>
              <w:t xml:space="preserve"> </w:t>
            </w:r>
          </w:p>
        </w:tc>
        <w:tc>
          <w:tcPr>
            <w:tcW w:w="5313" w:type="dxa"/>
          </w:tcPr>
          <w:p w:rsidR="007125D5" w:rsidRDefault="0039108B" w:rsidP="0039108B">
            <w:pPr>
              <w:jc w:val="center"/>
              <w:rPr>
                <w:rFonts w:ascii="Arial" w:hAnsi="Arial" w:cs="Arial"/>
                <w:b/>
                <w:color w:val="FF0000"/>
                <w:sz w:val="24"/>
                <w:szCs w:val="24"/>
              </w:rPr>
            </w:pPr>
            <w:r w:rsidRPr="00331244">
              <w:rPr>
                <w:rFonts w:ascii="Arial" w:hAnsi="Arial" w:cs="Arial"/>
                <w:b/>
                <w:color w:val="FF0000"/>
                <w:sz w:val="24"/>
                <w:szCs w:val="24"/>
              </w:rPr>
              <w:t>ATTENTION !!!</w:t>
            </w:r>
          </w:p>
          <w:p w:rsidR="00C508A3" w:rsidRPr="00331244" w:rsidRDefault="00C508A3" w:rsidP="0039108B">
            <w:pPr>
              <w:jc w:val="center"/>
              <w:rPr>
                <w:rFonts w:ascii="Arial" w:hAnsi="Arial" w:cs="Arial"/>
                <w:b/>
                <w:color w:val="FF0000"/>
                <w:sz w:val="24"/>
                <w:szCs w:val="24"/>
              </w:rPr>
            </w:pPr>
            <w:r>
              <w:rPr>
                <w:rFonts w:ascii="Arial" w:hAnsi="Arial" w:cs="Arial"/>
                <w:b/>
                <w:color w:val="FF0000"/>
                <w:sz w:val="24"/>
                <w:szCs w:val="24"/>
              </w:rPr>
              <w:t>DECISION MAIS PAS ENCORE JURISPRUDENCE</w:t>
            </w:r>
          </w:p>
          <w:p w:rsidR="0039108B" w:rsidRDefault="0039108B" w:rsidP="0039108B">
            <w:pPr>
              <w:jc w:val="center"/>
              <w:rPr>
                <w:rFonts w:ascii="Arial" w:hAnsi="Arial" w:cs="Arial"/>
                <w:color w:val="FF0000"/>
                <w:sz w:val="24"/>
                <w:szCs w:val="24"/>
              </w:rPr>
            </w:pPr>
          </w:p>
          <w:p w:rsidR="0039108B" w:rsidRDefault="0039108B" w:rsidP="0039108B">
            <w:pPr>
              <w:rPr>
                <w:rFonts w:ascii="Arial" w:hAnsi="Arial" w:cs="Arial"/>
                <w:color w:val="FF0000"/>
                <w:sz w:val="24"/>
                <w:szCs w:val="24"/>
              </w:rPr>
            </w:pPr>
            <w:r>
              <w:rPr>
                <w:rFonts w:ascii="Arial" w:hAnsi="Arial" w:cs="Arial"/>
                <w:color w:val="FF0000"/>
                <w:sz w:val="24"/>
                <w:szCs w:val="24"/>
              </w:rPr>
              <w:t xml:space="preserve">Pour la Cour de Cassation la représentativité d’un syndicat, pour la désignation d’un DSC, doit s’apprécier par rapport à l’ensemble du personnel de l’entreprise. </w:t>
            </w:r>
            <w:r w:rsidR="00DD4BA2">
              <w:rPr>
                <w:rFonts w:ascii="Arial" w:hAnsi="Arial" w:cs="Arial"/>
                <w:color w:val="FF0000"/>
                <w:sz w:val="24"/>
                <w:szCs w:val="24"/>
              </w:rPr>
              <w:t>Dès</w:t>
            </w:r>
            <w:r>
              <w:rPr>
                <w:rFonts w:ascii="Arial" w:hAnsi="Arial" w:cs="Arial"/>
                <w:color w:val="FF0000"/>
                <w:sz w:val="24"/>
                <w:szCs w:val="24"/>
              </w:rPr>
              <w:t xml:space="preserve"> </w:t>
            </w:r>
            <w:r w:rsidR="00331244">
              <w:rPr>
                <w:rFonts w:ascii="Arial" w:hAnsi="Arial" w:cs="Arial"/>
                <w:color w:val="FF0000"/>
                <w:sz w:val="24"/>
                <w:szCs w:val="24"/>
              </w:rPr>
              <w:t>lors</w:t>
            </w:r>
            <w:r>
              <w:rPr>
                <w:rFonts w:ascii="Arial" w:hAnsi="Arial" w:cs="Arial"/>
                <w:color w:val="FF0000"/>
                <w:sz w:val="24"/>
                <w:szCs w:val="24"/>
              </w:rPr>
              <w:t xml:space="preserve"> que le syndicat n’avait d’adhérents que dans un seul des 3 établissements et n’avait présenté aucun candidat lors des dernières élections professionnelles au sein des 2 autres établissements et ne justifiait que de 16 adhérents le TI a souverainement estimé que le syndicat n’était pas représentatif au niveau de l’entreprise.</w:t>
            </w:r>
          </w:p>
          <w:p w:rsidR="00DD4BA2" w:rsidRDefault="00DD4BA2" w:rsidP="0039108B">
            <w:pPr>
              <w:rPr>
                <w:rFonts w:ascii="Arial" w:hAnsi="Arial" w:cs="Arial"/>
                <w:color w:val="FF0000"/>
                <w:sz w:val="24"/>
                <w:szCs w:val="24"/>
              </w:rPr>
            </w:pPr>
          </w:p>
          <w:p w:rsidR="00DD4BA2" w:rsidRDefault="00DD4BA2" w:rsidP="0039108B">
            <w:pPr>
              <w:rPr>
                <w:rFonts w:ascii="Arial" w:hAnsi="Arial" w:cs="Arial"/>
                <w:color w:val="FF0000"/>
                <w:sz w:val="24"/>
                <w:szCs w:val="24"/>
              </w:rPr>
            </w:pPr>
          </w:p>
          <w:p w:rsidR="00DD4BA2" w:rsidRDefault="00DD4BA2" w:rsidP="0039108B">
            <w:pPr>
              <w:rPr>
                <w:rFonts w:ascii="Arial" w:hAnsi="Arial" w:cs="Arial"/>
                <w:color w:val="FF0000"/>
                <w:sz w:val="24"/>
                <w:szCs w:val="24"/>
              </w:rPr>
            </w:pPr>
          </w:p>
          <w:p w:rsidR="00DD4BA2" w:rsidRPr="00331244" w:rsidRDefault="00DD4BA2" w:rsidP="00DD4BA2">
            <w:pPr>
              <w:jc w:val="center"/>
              <w:rPr>
                <w:rFonts w:ascii="Arial" w:hAnsi="Arial" w:cs="Arial"/>
                <w:b/>
                <w:color w:val="FF0000"/>
                <w:sz w:val="24"/>
                <w:szCs w:val="24"/>
              </w:rPr>
            </w:pPr>
            <w:r w:rsidRPr="00331244">
              <w:rPr>
                <w:rFonts w:ascii="Arial" w:hAnsi="Arial" w:cs="Arial"/>
                <w:b/>
                <w:color w:val="FF0000"/>
                <w:sz w:val="24"/>
                <w:szCs w:val="24"/>
              </w:rPr>
              <w:t>CE QU’IL FAUT RETENIR</w:t>
            </w:r>
          </w:p>
          <w:p w:rsidR="00DD4BA2" w:rsidRDefault="00DD4BA2" w:rsidP="00DD4BA2">
            <w:pPr>
              <w:jc w:val="center"/>
              <w:rPr>
                <w:rFonts w:ascii="Arial" w:hAnsi="Arial" w:cs="Arial"/>
                <w:color w:val="FF0000"/>
                <w:sz w:val="24"/>
                <w:szCs w:val="24"/>
              </w:rPr>
            </w:pPr>
          </w:p>
          <w:p w:rsidR="00331244" w:rsidRDefault="00331244" w:rsidP="00DD4BA2">
            <w:pPr>
              <w:jc w:val="center"/>
              <w:rPr>
                <w:rFonts w:ascii="Arial" w:hAnsi="Arial" w:cs="Arial"/>
                <w:color w:val="FF0000"/>
                <w:sz w:val="24"/>
                <w:szCs w:val="24"/>
              </w:rPr>
            </w:pPr>
            <w:r>
              <w:rPr>
                <w:rFonts w:ascii="Arial" w:hAnsi="Arial" w:cs="Arial"/>
                <w:color w:val="FF0000"/>
                <w:sz w:val="24"/>
                <w:szCs w:val="24"/>
              </w:rPr>
              <w:t>Pour la Cour de cassation :</w:t>
            </w:r>
          </w:p>
          <w:p w:rsidR="00DD4BA2" w:rsidRPr="00DD4BA2" w:rsidRDefault="00331244" w:rsidP="00DD4BA2">
            <w:pPr>
              <w:jc w:val="center"/>
              <w:rPr>
                <w:rFonts w:ascii="Arial" w:hAnsi="Arial" w:cs="Arial"/>
                <w:b/>
                <w:color w:val="FF0000"/>
                <w:sz w:val="24"/>
                <w:szCs w:val="24"/>
              </w:rPr>
            </w:pPr>
            <w:r w:rsidRPr="00331244">
              <w:rPr>
                <w:rFonts w:ascii="Arial" w:hAnsi="Arial" w:cs="Arial"/>
                <w:b/>
                <w:color w:val="FF0000"/>
                <w:sz w:val="24"/>
                <w:szCs w:val="24"/>
              </w:rPr>
              <w:t>la</w:t>
            </w:r>
            <w:r w:rsidR="00DD4BA2">
              <w:rPr>
                <w:rFonts w:ascii="Arial" w:hAnsi="Arial" w:cs="Arial"/>
                <w:color w:val="FF0000"/>
                <w:sz w:val="24"/>
                <w:szCs w:val="24"/>
              </w:rPr>
              <w:t xml:space="preserve"> </w:t>
            </w:r>
            <w:r w:rsidR="00DD4BA2" w:rsidRPr="00DD4BA2">
              <w:rPr>
                <w:rFonts w:ascii="Arial" w:hAnsi="Arial" w:cs="Arial"/>
                <w:b/>
                <w:color w:val="FF0000"/>
                <w:sz w:val="24"/>
                <w:szCs w:val="24"/>
              </w:rPr>
              <w:t xml:space="preserve">désignation du DSC </w:t>
            </w:r>
            <w:r>
              <w:rPr>
                <w:rFonts w:ascii="Arial" w:hAnsi="Arial" w:cs="Arial"/>
                <w:b/>
                <w:color w:val="FF0000"/>
                <w:sz w:val="24"/>
                <w:szCs w:val="24"/>
              </w:rPr>
              <w:t>est</w:t>
            </w:r>
            <w:r w:rsidR="00DD4BA2" w:rsidRPr="00DD4BA2">
              <w:rPr>
                <w:rFonts w:ascii="Arial" w:hAnsi="Arial" w:cs="Arial"/>
                <w:b/>
                <w:color w:val="FF0000"/>
                <w:sz w:val="24"/>
                <w:szCs w:val="24"/>
              </w:rPr>
              <w:t xml:space="preserve"> subordonnée à L’implantation du syndicat dans chaque établissement de l’entreprise.</w:t>
            </w:r>
          </w:p>
          <w:p w:rsidR="0039108B" w:rsidRDefault="0039108B" w:rsidP="0039108B">
            <w:pPr>
              <w:rPr>
                <w:rFonts w:ascii="Arial" w:hAnsi="Arial" w:cs="Arial"/>
                <w:color w:val="FF0000"/>
                <w:sz w:val="24"/>
                <w:szCs w:val="24"/>
              </w:rPr>
            </w:pPr>
          </w:p>
          <w:p w:rsidR="007125D5" w:rsidRDefault="007125D5" w:rsidP="000026AD">
            <w:pPr>
              <w:rPr>
                <w:rFonts w:ascii="Arial" w:hAnsi="Arial" w:cs="Arial"/>
                <w:color w:val="FF0000"/>
                <w:sz w:val="24"/>
                <w:szCs w:val="24"/>
              </w:rPr>
            </w:pPr>
          </w:p>
          <w:p w:rsidR="000026AD" w:rsidRPr="000026AD" w:rsidRDefault="000026AD" w:rsidP="000026AD">
            <w:pPr>
              <w:rPr>
                <w:rFonts w:ascii="Arial" w:hAnsi="Arial" w:cs="Arial"/>
                <w:sz w:val="24"/>
                <w:szCs w:val="24"/>
              </w:rPr>
            </w:pPr>
            <w:r w:rsidRPr="007C7F64">
              <w:rPr>
                <w:rFonts w:ascii="Arial" w:hAnsi="Arial" w:cs="Arial"/>
                <w:color w:val="FF0000"/>
                <w:sz w:val="24"/>
                <w:szCs w:val="24"/>
              </w:rPr>
              <w:t xml:space="preserve"> </w:t>
            </w:r>
          </w:p>
        </w:tc>
      </w:tr>
    </w:tbl>
    <w:p w:rsidR="00183C47" w:rsidRPr="00D542C9" w:rsidRDefault="00183C47" w:rsidP="00183C47">
      <w:pPr>
        <w:pStyle w:val="Paragraphedeliste"/>
        <w:rPr>
          <w:rFonts w:ascii="Arial" w:hAnsi="Arial" w:cs="Arial"/>
          <w:color w:val="1F497D" w:themeColor="text2"/>
        </w:rPr>
      </w:pPr>
    </w:p>
    <w:sectPr w:rsidR="00183C47" w:rsidRPr="00D542C9" w:rsidSect="00FC0E92">
      <w:footerReference w:type="default" r:id="rId9"/>
      <w:pgSz w:w="16838" w:h="11906" w:orient="landscape"/>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BEC" w:rsidRDefault="009F1BEC" w:rsidP="00ED7657">
      <w:pPr>
        <w:spacing w:after="0" w:line="240" w:lineRule="auto"/>
      </w:pPr>
      <w:r>
        <w:separator/>
      </w:r>
    </w:p>
  </w:endnote>
  <w:endnote w:type="continuationSeparator" w:id="0">
    <w:p w:rsidR="009F1BEC" w:rsidRDefault="009F1BEC" w:rsidP="00ED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7238"/>
      <w:docPartObj>
        <w:docPartGallery w:val="Page Numbers (Bottom of Page)"/>
        <w:docPartUnique/>
      </w:docPartObj>
    </w:sdtPr>
    <w:sdtEndPr/>
    <w:sdtContent>
      <w:p w:rsidR="008A1BA3" w:rsidRDefault="008A1BA3">
        <w:pPr>
          <w:pStyle w:val="Pieddepage"/>
        </w:pPr>
        <w:r>
          <w:fldChar w:fldCharType="begin"/>
        </w:r>
        <w:r>
          <w:instrText xml:space="preserve"> PAGE   \* MERGEFORMAT </w:instrText>
        </w:r>
        <w:r>
          <w:fldChar w:fldCharType="separate"/>
        </w:r>
        <w:r w:rsidR="00D60DB9">
          <w:rPr>
            <w:noProof/>
          </w:rPr>
          <w:t>6</w:t>
        </w:r>
        <w:r>
          <w:rPr>
            <w:noProof/>
          </w:rPr>
          <w:fldChar w:fldCharType="end"/>
        </w:r>
      </w:p>
    </w:sdtContent>
  </w:sdt>
  <w:p w:rsidR="008A1BA3" w:rsidRDefault="008A1BA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BEC" w:rsidRDefault="009F1BEC" w:rsidP="00ED7657">
      <w:pPr>
        <w:spacing w:after="0" w:line="240" w:lineRule="auto"/>
      </w:pPr>
      <w:r>
        <w:separator/>
      </w:r>
    </w:p>
  </w:footnote>
  <w:footnote w:type="continuationSeparator" w:id="0">
    <w:p w:rsidR="009F1BEC" w:rsidRDefault="009F1BEC" w:rsidP="00ED7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37FD3"/>
    <w:multiLevelType w:val="hybridMultilevel"/>
    <w:tmpl w:val="C8D2A910"/>
    <w:lvl w:ilvl="0" w:tplc="36C8E00C">
      <w:start w:val="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914366"/>
    <w:multiLevelType w:val="hybridMultilevel"/>
    <w:tmpl w:val="EE7A40D0"/>
    <w:lvl w:ilvl="0" w:tplc="648478A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4C4613"/>
    <w:multiLevelType w:val="multilevel"/>
    <w:tmpl w:val="041272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F6366"/>
    <w:multiLevelType w:val="hybridMultilevel"/>
    <w:tmpl w:val="2B3AB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902390"/>
    <w:multiLevelType w:val="hybridMultilevel"/>
    <w:tmpl w:val="137E0BF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3E559D3"/>
    <w:multiLevelType w:val="hybridMultilevel"/>
    <w:tmpl w:val="2FBA56D4"/>
    <w:lvl w:ilvl="0" w:tplc="DB2A74FA">
      <w:start w:val="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28518C"/>
    <w:multiLevelType w:val="hybridMultilevel"/>
    <w:tmpl w:val="DE96D3BE"/>
    <w:lvl w:ilvl="0" w:tplc="AB42A776">
      <w:start w:val="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EC77E2"/>
    <w:multiLevelType w:val="hybridMultilevel"/>
    <w:tmpl w:val="09C2BFF4"/>
    <w:lvl w:ilvl="0" w:tplc="1804D5FE">
      <w:start w:val="1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7"/>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CB"/>
    <w:rsid w:val="000026AD"/>
    <w:rsid w:val="00004756"/>
    <w:rsid w:val="000200F9"/>
    <w:rsid w:val="00035726"/>
    <w:rsid w:val="000368D9"/>
    <w:rsid w:val="0005288D"/>
    <w:rsid w:val="000542D5"/>
    <w:rsid w:val="0006317C"/>
    <w:rsid w:val="0006388E"/>
    <w:rsid w:val="00066DF5"/>
    <w:rsid w:val="000700DE"/>
    <w:rsid w:val="00075E13"/>
    <w:rsid w:val="000767B1"/>
    <w:rsid w:val="00086742"/>
    <w:rsid w:val="0008694D"/>
    <w:rsid w:val="000A1CB0"/>
    <w:rsid w:val="000A7AD2"/>
    <w:rsid w:val="000B4555"/>
    <w:rsid w:val="000D053F"/>
    <w:rsid w:val="000D562E"/>
    <w:rsid w:val="000E277D"/>
    <w:rsid w:val="00102F64"/>
    <w:rsid w:val="001046C6"/>
    <w:rsid w:val="00111712"/>
    <w:rsid w:val="00113671"/>
    <w:rsid w:val="001225E6"/>
    <w:rsid w:val="00135C9B"/>
    <w:rsid w:val="00136B49"/>
    <w:rsid w:val="001431F3"/>
    <w:rsid w:val="00150311"/>
    <w:rsid w:val="00154F6B"/>
    <w:rsid w:val="00155F41"/>
    <w:rsid w:val="00167875"/>
    <w:rsid w:val="00173526"/>
    <w:rsid w:val="00175C5D"/>
    <w:rsid w:val="00183C47"/>
    <w:rsid w:val="001901D9"/>
    <w:rsid w:val="00191431"/>
    <w:rsid w:val="001A029F"/>
    <w:rsid w:val="001A54D3"/>
    <w:rsid w:val="001A7EA8"/>
    <w:rsid w:val="001C504F"/>
    <w:rsid w:val="001C6377"/>
    <w:rsid w:val="001D3D48"/>
    <w:rsid w:val="001D5311"/>
    <w:rsid w:val="001E129D"/>
    <w:rsid w:val="001E20BD"/>
    <w:rsid w:val="001F1011"/>
    <w:rsid w:val="001F1913"/>
    <w:rsid w:val="001F5728"/>
    <w:rsid w:val="0021332A"/>
    <w:rsid w:val="00217C21"/>
    <w:rsid w:val="002233AC"/>
    <w:rsid w:val="0023386F"/>
    <w:rsid w:val="0025157B"/>
    <w:rsid w:val="002571C0"/>
    <w:rsid w:val="00257C0B"/>
    <w:rsid w:val="00262DBF"/>
    <w:rsid w:val="002736CC"/>
    <w:rsid w:val="00291697"/>
    <w:rsid w:val="0029411E"/>
    <w:rsid w:val="00294752"/>
    <w:rsid w:val="002A039E"/>
    <w:rsid w:val="002A3AA3"/>
    <w:rsid w:val="002A7F14"/>
    <w:rsid w:val="002B11AA"/>
    <w:rsid w:val="002B30A4"/>
    <w:rsid w:val="002C48C1"/>
    <w:rsid w:val="002D0E19"/>
    <w:rsid w:val="002E2CDE"/>
    <w:rsid w:val="002E329A"/>
    <w:rsid w:val="00300243"/>
    <w:rsid w:val="00310FC1"/>
    <w:rsid w:val="003111BB"/>
    <w:rsid w:val="00317FDD"/>
    <w:rsid w:val="00320601"/>
    <w:rsid w:val="00327B79"/>
    <w:rsid w:val="00331244"/>
    <w:rsid w:val="00335332"/>
    <w:rsid w:val="003372F4"/>
    <w:rsid w:val="003374C7"/>
    <w:rsid w:val="00341838"/>
    <w:rsid w:val="00345994"/>
    <w:rsid w:val="0039108B"/>
    <w:rsid w:val="00393787"/>
    <w:rsid w:val="00397E08"/>
    <w:rsid w:val="003A2C05"/>
    <w:rsid w:val="003B1608"/>
    <w:rsid w:val="003B4944"/>
    <w:rsid w:val="003B7E3D"/>
    <w:rsid w:val="003C4622"/>
    <w:rsid w:val="003C70D3"/>
    <w:rsid w:val="003D73E0"/>
    <w:rsid w:val="003F1C74"/>
    <w:rsid w:val="004140C9"/>
    <w:rsid w:val="00435175"/>
    <w:rsid w:val="00440C24"/>
    <w:rsid w:val="0045039B"/>
    <w:rsid w:val="00454EB6"/>
    <w:rsid w:val="00463CE6"/>
    <w:rsid w:val="00464BD8"/>
    <w:rsid w:val="00466E10"/>
    <w:rsid w:val="004727DD"/>
    <w:rsid w:val="004746B9"/>
    <w:rsid w:val="004A4654"/>
    <w:rsid w:val="004A4DC7"/>
    <w:rsid w:val="004A6D71"/>
    <w:rsid w:val="004A6F6F"/>
    <w:rsid w:val="004A77C5"/>
    <w:rsid w:val="004B2656"/>
    <w:rsid w:val="004B5D76"/>
    <w:rsid w:val="004C5A32"/>
    <w:rsid w:val="004C5F3A"/>
    <w:rsid w:val="004E10B8"/>
    <w:rsid w:val="004F6691"/>
    <w:rsid w:val="00511FD0"/>
    <w:rsid w:val="005161DF"/>
    <w:rsid w:val="00524826"/>
    <w:rsid w:val="00534B87"/>
    <w:rsid w:val="005442D7"/>
    <w:rsid w:val="005470E9"/>
    <w:rsid w:val="00550594"/>
    <w:rsid w:val="005535E4"/>
    <w:rsid w:val="00556B01"/>
    <w:rsid w:val="00563F73"/>
    <w:rsid w:val="00564347"/>
    <w:rsid w:val="005730BC"/>
    <w:rsid w:val="005769DF"/>
    <w:rsid w:val="00584814"/>
    <w:rsid w:val="005919EA"/>
    <w:rsid w:val="00595640"/>
    <w:rsid w:val="005A1BA8"/>
    <w:rsid w:val="005A415B"/>
    <w:rsid w:val="005A6E85"/>
    <w:rsid w:val="005A7DE8"/>
    <w:rsid w:val="005C1FD4"/>
    <w:rsid w:val="005D614D"/>
    <w:rsid w:val="005F0204"/>
    <w:rsid w:val="006006D8"/>
    <w:rsid w:val="00600CFC"/>
    <w:rsid w:val="006221DF"/>
    <w:rsid w:val="00625893"/>
    <w:rsid w:val="0064065A"/>
    <w:rsid w:val="00651D65"/>
    <w:rsid w:val="00655054"/>
    <w:rsid w:val="00655890"/>
    <w:rsid w:val="00656370"/>
    <w:rsid w:val="006628D1"/>
    <w:rsid w:val="006639CE"/>
    <w:rsid w:val="006660DD"/>
    <w:rsid w:val="00670FE5"/>
    <w:rsid w:val="006718D4"/>
    <w:rsid w:val="00675A2B"/>
    <w:rsid w:val="00681762"/>
    <w:rsid w:val="00682CCA"/>
    <w:rsid w:val="0068375C"/>
    <w:rsid w:val="006B4641"/>
    <w:rsid w:val="006C56AE"/>
    <w:rsid w:val="006C75B6"/>
    <w:rsid w:val="006D59D7"/>
    <w:rsid w:val="006F5BD3"/>
    <w:rsid w:val="007020CE"/>
    <w:rsid w:val="00702815"/>
    <w:rsid w:val="007125D5"/>
    <w:rsid w:val="00727AF8"/>
    <w:rsid w:val="00727BAF"/>
    <w:rsid w:val="00727D16"/>
    <w:rsid w:val="00727E29"/>
    <w:rsid w:val="0073087D"/>
    <w:rsid w:val="0075456D"/>
    <w:rsid w:val="00754854"/>
    <w:rsid w:val="00766537"/>
    <w:rsid w:val="0077429F"/>
    <w:rsid w:val="00775C66"/>
    <w:rsid w:val="00786C53"/>
    <w:rsid w:val="00787485"/>
    <w:rsid w:val="007A6A89"/>
    <w:rsid w:val="007B389E"/>
    <w:rsid w:val="007C6B43"/>
    <w:rsid w:val="007C7F64"/>
    <w:rsid w:val="007D58BA"/>
    <w:rsid w:val="007E2D23"/>
    <w:rsid w:val="007F099D"/>
    <w:rsid w:val="007F2B7E"/>
    <w:rsid w:val="007F7F1D"/>
    <w:rsid w:val="008057A0"/>
    <w:rsid w:val="00807DE5"/>
    <w:rsid w:val="008150A6"/>
    <w:rsid w:val="0081664C"/>
    <w:rsid w:val="00816A8D"/>
    <w:rsid w:val="00817F8C"/>
    <w:rsid w:val="008206BA"/>
    <w:rsid w:val="008243F3"/>
    <w:rsid w:val="00824942"/>
    <w:rsid w:val="00825452"/>
    <w:rsid w:val="00831284"/>
    <w:rsid w:val="00835466"/>
    <w:rsid w:val="008405AC"/>
    <w:rsid w:val="00844CDD"/>
    <w:rsid w:val="008539EF"/>
    <w:rsid w:val="00855D57"/>
    <w:rsid w:val="00856CED"/>
    <w:rsid w:val="008673D2"/>
    <w:rsid w:val="00871986"/>
    <w:rsid w:val="00873A98"/>
    <w:rsid w:val="0088367D"/>
    <w:rsid w:val="008967A4"/>
    <w:rsid w:val="00897DCF"/>
    <w:rsid w:val="008A1BA3"/>
    <w:rsid w:val="008A27F3"/>
    <w:rsid w:val="008A6584"/>
    <w:rsid w:val="008C014A"/>
    <w:rsid w:val="008D6DD1"/>
    <w:rsid w:val="008E2B27"/>
    <w:rsid w:val="00905A63"/>
    <w:rsid w:val="00906204"/>
    <w:rsid w:val="009176F4"/>
    <w:rsid w:val="00922D0F"/>
    <w:rsid w:val="009231E9"/>
    <w:rsid w:val="00924DD4"/>
    <w:rsid w:val="00927285"/>
    <w:rsid w:val="00927400"/>
    <w:rsid w:val="00933BA6"/>
    <w:rsid w:val="00937F4E"/>
    <w:rsid w:val="0094011A"/>
    <w:rsid w:val="009440BC"/>
    <w:rsid w:val="009508D9"/>
    <w:rsid w:val="009515A4"/>
    <w:rsid w:val="00955994"/>
    <w:rsid w:val="0096207C"/>
    <w:rsid w:val="00970C3C"/>
    <w:rsid w:val="00974AD5"/>
    <w:rsid w:val="00974E63"/>
    <w:rsid w:val="00980499"/>
    <w:rsid w:val="00982EFF"/>
    <w:rsid w:val="009A0C16"/>
    <w:rsid w:val="009A2B68"/>
    <w:rsid w:val="009C3651"/>
    <w:rsid w:val="009C5515"/>
    <w:rsid w:val="009C6995"/>
    <w:rsid w:val="009D7D77"/>
    <w:rsid w:val="009E26A1"/>
    <w:rsid w:val="009E349F"/>
    <w:rsid w:val="009F1BEC"/>
    <w:rsid w:val="009F5684"/>
    <w:rsid w:val="00A1006E"/>
    <w:rsid w:val="00A164A2"/>
    <w:rsid w:val="00A16A6B"/>
    <w:rsid w:val="00A16AB9"/>
    <w:rsid w:val="00A16DCA"/>
    <w:rsid w:val="00A21B5E"/>
    <w:rsid w:val="00A323FB"/>
    <w:rsid w:val="00A37C2E"/>
    <w:rsid w:val="00A42F21"/>
    <w:rsid w:val="00A4426A"/>
    <w:rsid w:val="00A52E5A"/>
    <w:rsid w:val="00A54B55"/>
    <w:rsid w:val="00A71E4A"/>
    <w:rsid w:val="00A7272B"/>
    <w:rsid w:val="00A74E7B"/>
    <w:rsid w:val="00A76761"/>
    <w:rsid w:val="00A93504"/>
    <w:rsid w:val="00A94A92"/>
    <w:rsid w:val="00A960F9"/>
    <w:rsid w:val="00A97DF4"/>
    <w:rsid w:val="00AA4F3F"/>
    <w:rsid w:val="00AC0FD9"/>
    <w:rsid w:val="00AD28F9"/>
    <w:rsid w:val="00AD619B"/>
    <w:rsid w:val="00AD70AC"/>
    <w:rsid w:val="00AD77D0"/>
    <w:rsid w:val="00AE0643"/>
    <w:rsid w:val="00AE4AB7"/>
    <w:rsid w:val="00AF0CC8"/>
    <w:rsid w:val="00B0541B"/>
    <w:rsid w:val="00B05E4C"/>
    <w:rsid w:val="00B12FE9"/>
    <w:rsid w:val="00B147F2"/>
    <w:rsid w:val="00B15461"/>
    <w:rsid w:val="00B1640A"/>
    <w:rsid w:val="00B27406"/>
    <w:rsid w:val="00B30179"/>
    <w:rsid w:val="00B347DC"/>
    <w:rsid w:val="00B36C59"/>
    <w:rsid w:val="00B61840"/>
    <w:rsid w:val="00B757B0"/>
    <w:rsid w:val="00B84994"/>
    <w:rsid w:val="00B97083"/>
    <w:rsid w:val="00B9744B"/>
    <w:rsid w:val="00BA5C36"/>
    <w:rsid w:val="00BA6AB4"/>
    <w:rsid w:val="00BC19F2"/>
    <w:rsid w:val="00BC2AB5"/>
    <w:rsid w:val="00BC3B8A"/>
    <w:rsid w:val="00BC4D6D"/>
    <w:rsid w:val="00BD3096"/>
    <w:rsid w:val="00BD4A88"/>
    <w:rsid w:val="00BD7538"/>
    <w:rsid w:val="00BE45A7"/>
    <w:rsid w:val="00BE7978"/>
    <w:rsid w:val="00BF2007"/>
    <w:rsid w:val="00BF23E7"/>
    <w:rsid w:val="00C26CD5"/>
    <w:rsid w:val="00C26E98"/>
    <w:rsid w:val="00C30DDA"/>
    <w:rsid w:val="00C34086"/>
    <w:rsid w:val="00C411FC"/>
    <w:rsid w:val="00C508A3"/>
    <w:rsid w:val="00C51146"/>
    <w:rsid w:val="00C52252"/>
    <w:rsid w:val="00C57FBB"/>
    <w:rsid w:val="00C601B3"/>
    <w:rsid w:val="00C662CC"/>
    <w:rsid w:val="00C73FDE"/>
    <w:rsid w:val="00C74643"/>
    <w:rsid w:val="00C93953"/>
    <w:rsid w:val="00CB6C61"/>
    <w:rsid w:val="00CC2AAB"/>
    <w:rsid w:val="00CC3DE7"/>
    <w:rsid w:val="00CD3CC1"/>
    <w:rsid w:val="00CE13D0"/>
    <w:rsid w:val="00CE20A7"/>
    <w:rsid w:val="00CF5A64"/>
    <w:rsid w:val="00D00CFA"/>
    <w:rsid w:val="00D029D9"/>
    <w:rsid w:val="00D050EB"/>
    <w:rsid w:val="00D110EE"/>
    <w:rsid w:val="00D13BC0"/>
    <w:rsid w:val="00D23803"/>
    <w:rsid w:val="00D30328"/>
    <w:rsid w:val="00D30386"/>
    <w:rsid w:val="00D46E52"/>
    <w:rsid w:val="00D542C9"/>
    <w:rsid w:val="00D547FF"/>
    <w:rsid w:val="00D54BBE"/>
    <w:rsid w:val="00D60DB9"/>
    <w:rsid w:val="00D63D6A"/>
    <w:rsid w:val="00D70452"/>
    <w:rsid w:val="00D7455A"/>
    <w:rsid w:val="00D76708"/>
    <w:rsid w:val="00D85D65"/>
    <w:rsid w:val="00D87E76"/>
    <w:rsid w:val="00D92ED3"/>
    <w:rsid w:val="00DA2A55"/>
    <w:rsid w:val="00DB37B2"/>
    <w:rsid w:val="00DB4589"/>
    <w:rsid w:val="00DC659C"/>
    <w:rsid w:val="00DD4BA2"/>
    <w:rsid w:val="00DD5B13"/>
    <w:rsid w:val="00E06463"/>
    <w:rsid w:val="00E151C0"/>
    <w:rsid w:val="00E161E2"/>
    <w:rsid w:val="00E21198"/>
    <w:rsid w:val="00E37FD7"/>
    <w:rsid w:val="00E446C9"/>
    <w:rsid w:val="00E61991"/>
    <w:rsid w:val="00E72FBE"/>
    <w:rsid w:val="00E920C8"/>
    <w:rsid w:val="00EA3F97"/>
    <w:rsid w:val="00EA545F"/>
    <w:rsid w:val="00EB1996"/>
    <w:rsid w:val="00EB3AA0"/>
    <w:rsid w:val="00ED7657"/>
    <w:rsid w:val="00EE169F"/>
    <w:rsid w:val="00EE71DE"/>
    <w:rsid w:val="00EF1D28"/>
    <w:rsid w:val="00EF3E4D"/>
    <w:rsid w:val="00F02ECB"/>
    <w:rsid w:val="00F1320F"/>
    <w:rsid w:val="00F2413F"/>
    <w:rsid w:val="00F24844"/>
    <w:rsid w:val="00F26541"/>
    <w:rsid w:val="00F2729F"/>
    <w:rsid w:val="00F30D83"/>
    <w:rsid w:val="00F314B5"/>
    <w:rsid w:val="00F32A35"/>
    <w:rsid w:val="00F33BEF"/>
    <w:rsid w:val="00F37063"/>
    <w:rsid w:val="00F43FD5"/>
    <w:rsid w:val="00F45FEB"/>
    <w:rsid w:val="00F46C1B"/>
    <w:rsid w:val="00F50A5B"/>
    <w:rsid w:val="00F663B1"/>
    <w:rsid w:val="00F67546"/>
    <w:rsid w:val="00F71E42"/>
    <w:rsid w:val="00F7756F"/>
    <w:rsid w:val="00F77793"/>
    <w:rsid w:val="00F90BD8"/>
    <w:rsid w:val="00FB004C"/>
    <w:rsid w:val="00FC0E92"/>
    <w:rsid w:val="00FD5B78"/>
    <w:rsid w:val="00FE483D"/>
    <w:rsid w:val="00FF2028"/>
    <w:rsid w:val="00FF21BB"/>
    <w:rsid w:val="00FF352F"/>
    <w:rsid w:val="00FF7D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38A23-334B-4CC9-92EA-1036A79E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ECB"/>
  </w:style>
  <w:style w:type="paragraph" w:styleId="Titre1">
    <w:name w:val="heading 1"/>
    <w:basedOn w:val="Normal"/>
    <w:next w:val="Normal"/>
    <w:link w:val="Titre1Car"/>
    <w:uiPriority w:val="9"/>
    <w:qFormat/>
    <w:rsid w:val="00F02E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36C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2ECB"/>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F02E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semiHidden/>
    <w:unhideWhenUsed/>
    <w:rsid w:val="00ED765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D7657"/>
  </w:style>
  <w:style w:type="paragraph" w:styleId="Pieddepage">
    <w:name w:val="footer"/>
    <w:basedOn w:val="Normal"/>
    <w:link w:val="PieddepageCar"/>
    <w:uiPriority w:val="99"/>
    <w:unhideWhenUsed/>
    <w:rsid w:val="00ED76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7657"/>
  </w:style>
  <w:style w:type="paragraph" w:styleId="Textedebulles">
    <w:name w:val="Balloon Text"/>
    <w:basedOn w:val="Normal"/>
    <w:link w:val="TextedebullesCar"/>
    <w:uiPriority w:val="99"/>
    <w:semiHidden/>
    <w:unhideWhenUsed/>
    <w:rsid w:val="003418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1838"/>
    <w:rPr>
      <w:rFonts w:ascii="Tahoma" w:hAnsi="Tahoma" w:cs="Tahoma"/>
      <w:sz w:val="16"/>
      <w:szCs w:val="16"/>
    </w:rPr>
  </w:style>
  <w:style w:type="paragraph" w:styleId="Paragraphedeliste">
    <w:name w:val="List Paragraph"/>
    <w:basedOn w:val="Normal"/>
    <w:uiPriority w:val="34"/>
    <w:qFormat/>
    <w:rsid w:val="00EB1996"/>
    <w:pPr>
      <w:ind w:left="720"/>
      <w:contextualSpacing/>
    </w:pPr>
  </w:style>
  <w:style w:type="character" w:styleId="Accentuation">
    <w:name w:val="Emphasis"/>
    <w:basedOn w:val="Policepardfaut"/>
    <w:uiPriority w:val="20"/>
    <w:qFormat/>
    <w:rsid w:val="00A76761"/>
    <w:rPr>
      <w:i/>
      <w:iCs/>
    </w:rPr>
  </w:style>
  <w:style w:type="character" w:customStyle="1" w:styleId="Titre2Car">
    <w:name w:val="Titre 2 Car"/>
    <w:basedOn w:val="Policepardfaut"/>
    <w:link w:val="Titre2"/>
    <w:uiPriority w:val="9"/>
    <w:rsid w:val="00B36C59"/>
    <w:rPr>
      <w:rFonts w:asciiTheme="majorHAnsi" w:eastAsiaTheme="majorEastAsia" w:hAnsiTheme="majorHAnsi" w:cstheme="majorBidi"/>
      <w:color w:val="365F91" w:themeColor="accent1" w:themeShade="BF"/>
      <w:sz w:val="26"/>
      <w:szCs w:val="26"/>
    </w:rPr>
  </w:style>
  <w:style w:type="paragraph" w:styleId="Sansinterligne">
    <w:name w:val="No Spacing"/>
    <w:uiPriority w:val="1"/>
    <w:qFormat/>
    <w:rsid w:val="00CB6C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589216">
      <w:bodyDiv w:val="1"/>
      <w:marLeft w:val="0"/>
      <w:marRight w:val="0"/>
      <w:marTop w:val="0"/>
      <w:marBottom w:val="0"/>
      <w:divBdr>
        <w:top w:val="none" w:sz="0" w:space="0" w:color="auto"/>
        <w:left w:val="none" w:sz="0" w:space="0" w:color="auto"/>
        <w:bottom w:val="none" w:sz="0" w:space="0" w:color="auto"/>
        <w:right w:val="none" w:sz="0" w:space="0" w:color="auto"/>
      </w:divBdr>
      <w:divsChild>
        <w:div w:id="617489974">
          <w:marLeft w:val="0"/>
          <w:marRight w:val="0"/>
          <w:marTop w:val="0"/>
          <w:marBottom w:val="0"/>
          <w:divBdr>
            <w:top w:val="none" w:sz="0" w:space="0" w:color="auto"/>
            <w:left w:val="none" w:sz="0" w:space="0" w:color="auto"/>
            <w:bottom w:val="none" w:sz="0" w:space="0" w:color="auto"/>
            <w:right w:val="none" w:sz="0" w:space="0" w:color="auto"/>
          </w:divBdr>
          <w:divsChild>
            <w:div w:id="216472709">
              <w:marLeft w:val="0"/>
              <w:marRight w:val="0"/>
              <w:marTop w:val="0"/>
              <w:marBottom w:val="0"/>
              <w:divBdr>
                <w:top w:val="none" w:sz="0" w:space="0" w:color="auto"/>
                <w:left w:val="none" w:sz="0" w:space="0" w:color="auto"/>
                <w:bottom w:val="none" w:sz="0" w:space="0" w:color="auto"/>
                <w:right w:val="none" w:sz="0" w:space="0" w:color="auto"/>
              </w:divBdr>
              <w:divsChild>
                <w:div w:id="1801459510">
                  <w:marLeft w:val="0"/>
                  <w:marRight w:val="0"/>
                  <w:marTop w:val="0"/>
                  <w:marBottom w:val="0"/>
                  <w:divBdr>
                    <w:top w:val="none" w:sz="0" w:space="0" w:color="auto"/>
                    <w:left w:val="none" w:sz="0" w:space="0" w:color="auto"/>
                    <w:bottom w:val="none" w:sz="0" w:space="0" w:color="auto"/>
                    <w:right w:val="none" w:sz="0" w:space="0" w:color="auto"/>
                  </w:divBdr>
                  <w:divsChild>
                    <w:div w:id="164638813">
                      <w:marLeft w:val="0"/>
                      <w:marRight w:val="0"/>
                      <w:marTop w:val="0"/>
                      <w:marBottom w:val="0"/>
                      <w:divBdr>
                        <w:top w:val="none" w:sz="0" w:space="0" w:color="auto"/>
                        <w:left w:val="none" w:sz="0" w:space="0" w:color="auto"/>
                        <w:bottom w:val="none" w:sz="0" w:space="0" w:color="auto"/>
                        <w:right w:val="none" w:sz="0" w:space="0" w:color="auto"/>
                      </w:divBdr>
                      <w:divsChild>
                        <w:div w:id="1845900425">
                          <w:marLeft w:val="0"/>
                          <w:marRight w:val="0"/>
                          <w:marTop w:val="0"/>
                          <w:marBottom w:val="0"/>
                          <w:divBdr>
                            <w:top w:val="none" w:sz="0" w:space="0" w:color="auto"/>
                            <w:left w:val="none" w:sz="0" w:space="0" w:color="auto"/>
                            <w:bottom w:val="none" w:sz="0" w:space="0" w:color="auto"/>
                            <w:right w:val="none" w:sz="0" w:space="0" w:color="auto"/>
                          </w:divBdr>
                          <w:divsChild>
                            <w:div w:id="1508397635">
                              <w:marLeft w:val="0"/>
                              <w:marRight w:val="0"/>
                              <w:marTop w:val="0"/>
                              <w:marBottom w:val="0"/>
                              <w:divBdr>
                                <w:top w:val="none" w:sz="0" w:space="0" w:color="auto"/>
                                <w:left w:val="none" w:sz="0" w:space="0" w:color="auto"/>
                                <w:bottom w:val="none" w:sz="0" w:space="0" w:color="auto"/>
                                <w:right w:val="none" w:sz="0" w:space="0" w:color="auto"/>
                              </w:divBdr>
                              <w:divsChild>
                                <w:div w:id="574321080">
                                  <w:marLeft w:val="0"/>
                                  <w:marRight w:val="0"/>
                                  <w:marTop w:val="0"/>
                                  <w:marBottom w:val="0"/>
                                  <w:divBdr>
                                    <w:top w:val="none" w:sz="0" w:space="0" w:color="auto"/>
                                    <w:left w:val="none" w:sz="0" w:space="0" w:color="auto"/>
                                    <w:bottom w:val="none" w:sz="0" w:space="0" w:color="auto"/>
                                    <w:right w:val="none" w:sz="0" w:space="0" w:color="auto"/>
                                  </w:divBdr>
                                  <w:divsChild>
                                    <w:div w:id="273487881">
                                      <w:marLeft w:val="0"/>
                                      <w:marRight w:val="0"/>
                                      <w:marTop w:val="0"/>
                                      <w:marBottom w:val="0"/>
                                      <w:divBdr>
                                        <w:top w:val="none" w:sz="0" w:space="0" w:color="auto"/>
                                        <w:left w:val="none" w:sz="0" w:space="0" w:color="auto"/>
                                        <w:bottom w:val="none" w:sz="0" w:space="0" w:color="auto"/>
                                        <w:right w:val="none" w:sz="0" w:space="0" w:color="auto"/>
                                      </w:divBdr>
                                      <w:divsChild>
                                        <w:div w:id="3386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D35D1-1BBE-4281-9246-DD180A72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1931</Words>
  <Characters>10626</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smandelbaum</dc:creator>
  <cp:lastModifiedBy>FCE CFDT</cp:lastModifiedBy>
  <cp:revision>3</cp:revision>
  <cp:lastPrinted>2016-01-06T13:15:00Z</cp:lastPrinted>
  <dcterms:created xsi:type="dcterms:W3CDTF">2016-01-06T15:06:00Z</dcterms:created>
  <dcterms:modified xsi:type="dcterms:W3CDTF">2016-01-11T14:21:00Z</dcterms:modified>
</cp:coreProperties>
</file>